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BBBC45" w14:textId="302748BC" w:rsidR="001C2D6F" w:rsidRPr="00110193" w:rsidRDefault="001C2D6F" w:rsidP="001C2D6F">
      <w:pPr>
        <w:spacing w:after="200" w:line="240" w:lineRule="auto"/>
        <w:jc w:val="both"/>
        <w:rPr>
          <w:rFonts w:ascii="Arial Narrow" w:eastAsia="Calibri" w:hAnsi="Arial Narrow" w:cs="Times New Roman"/>
          <w:b/>
          <w:color w:val="FF0000"/>
        </w:rPr>
      </w:pPr>
      <w:r w:rsidRPr="00110193">
        <w:rPr>
          <w:rFonts w:ascii="Arial Narrow" w:eastAsia="Calibri" w:hAnsi="Arial Narrow" w:cs="Times New Roman"/>
          <w:b/>
          <w:color w:val="FF0000"/>
        </w:rPr>
        <w:t xml:space="preserve">Badanie </w:t>
      </w:r>
      <w:r w:rsidR="00B86BC4" w:rsidRPr="00B86BC4">
        <w:rPr>
          <w:rFonts w:ascii="Arial Narrow" w:eastAsia="Calibri" w:hAnsi="Arial Narrow" w:cs="Times New Roman"/>
          <w:b/>
          <w:color w:val="FF0000"/>
        </w:rPr>
        <w:t xml:space="preserve">skonsolidowanego </w:t>
      </w:r>
      <w:r w:rsidRPr="00110193">
        <w:rPr>
          <w:rFonts w:ascii="Arial Narrow" w:eastAsia="Calibri" w:hAnsi="Arial Narrow" w:cs="Times New Roman"/>
          <w:b/>
          <w:color w:val="FF0000"/>
        </w:rPr>
        <w:t>sprawozdania finansowego za 202</w:t>
      </w:r>
      <w:r w:rsidR="00790014">
        <w:rPr>
          <w:rFonts w:ascii="Arial Narrow" w:eastAsia="Calibri" w:hAnsi="Arial Narrow" w:cs="Times New Roman"/>
          <w:b/>
          <w:color w:val="FF0000"/>
        </w:rPr>
        <w:t>1</w:t>
      </w:r>
      <w:r w:rsidRPr="00110193">
        <w:rPr>
          <w:rFonts w:ascii="Arial Narrow" w:eastAsia="Calibri" w:hAnsi="Arial Narrow" w:cs="Times New Roman"/>
          <w:b/>
          <w:color w:val="FF0000"/>
        </w:rPr>
        <w:t xml:space="preserve"> rok</w:t>
      </w:r>
    </w:p>
    <w:p w14:paraId="1CCB11BF" w14:textId="11598C77" w:rsidR="00613EFF" w:rsidRPr="00613EFF" w:rsidRDefault="00613EFF" w:rsidP="00613EFF">
      <w:pPr>
        <w:spacing w:before="120" w:after="0" w:line="240" w:lineRule="auto"/>
        <w:jc w:val="both"/>
        <w:rPr>
          <w:rFonts w:ascii="Arial Narrow" w:eastAsia="Calibri" w:hAnsi="Arial Narrow" w:cs="Times New Roman"/>
          <w:b/>
        </w:rPr>
      </w:pPr>
      <w:r w:rsidRPr="00613EFF">
        <w:rPr>
          <w:rFonts w:ascii="Arial Narrow" w:eastAsia="Calibri" w:hAnsi="Arial Narrow" w:cs="Times New Roman"/>
          <w:b/>
        </w:rPr>
        <w:t xml:space="preserve">Przykład nr </w:t>
      </w:r>
      <w:r>
        <w:rPr>
          <w:rFonts w:ascii="Arial Narrow" w:eastAsia="Calibri" w:hAnsi="Arial Narrow" w:cs="Times New Roman"/>
          <w:b/>
        </w:rPr>
        <w:t>4</w:t>
      </w:r>
      <w:r w:rsidRPr="00613EFF">
        <w:rPr>
          <w:rFonts w:ascii="Arial Narrow" w:eastAsia="Calibri" w:hAnsi="Arial Narrow" w:cs="Times New Roman"/>
          <w:b/>
        </w:rPr>
        <w:t xml:space="preserve"> - Sprawozdanie z badania rocznego </w:t>
      </w:r>
      <w:r w:rsidRPr="00613EFF">
        <w:rPr>
          <w:rFonts w:ascii="Arial Narrow" w:eastAsia="Calibri" w:hAnsi="Arial Narrow" w:cs="Times New Roman"/>
          <w:b/>
          <w:bCs/>
        </w:rPr>
        <w:t xml:space="preserve">skonsolidowanego </w:t>
      </w:r>
      <w:r w:rsidRPr="00613EFF">
        <w:rPr>
          <w:rFonts w:ascii="Arial Narrow" w:eastAsia="Calibri" w:hAnsi="Arial Narrow" w:cs="Times New Roman"/>
          <w:b/>
        </w:rPr>
        <w:t>sprawozdania finansowego sporządzonego zgodnie z MSSF JZP (jednostki dominującej, która jest spółką giełdową), zawierające opinię bez zastrzeżeń</w:t>
      </w:r>
    </w:p>
    <w:p w14:paraId="35748C00" w14:textId="77777777" w:rsidR="00613EFF" w:rsidRPr="00613EFF" w:rsidRDefault="00613EFF" w:rsidP="00613EFF">
      <w:pPr>
        <w:spacing w:before="120" w:after="0" w:line="240" w:lineRule="auto"/>
        <w:jc w:val="both"/>
        <w:rPr>
          <w:rFonts w:ascii="Arial Narrow" w:eastAsia="Calibri" w:hAnsi="Arial Narrow" w:cs="Times New Roman"/>
        </w:rPr>
      </w:pPr>
    </w:p>
    <w:p w14:paraId="532BBE01" w14:textId="77777777" w:rsidR="00613EFF" w:rsidRPr="00613EFF" w:rsidRDefault="00613EFF" w:rsidP="00613EFF">
      <w:pPr>
        <w:spacing w:after="120" w:line="240" w:lineRule="auto"/>
        <w:contextualSpacing/>
        <w:jc w:val="both"/>
        <w:rPr>
          <w:rFonts w:ascii="Arial Narrow" w:eastAsia="Times New Roman" w:hAnsi="Arial Narrow" w:cs="Times New Roman"/>
          <w:bCs/>
          <w:color w:val="000000"/>
          <w:sz w:val="18"/>
          <w:szCs w:val="18"/>
        </w:rPr>
      </w:pPr>
      <w:r w:rsidRPr="00613EFF">
        <w:rPr>
          <w:rFonts w:ascii="Arial Narrow" w:eastAsia="Times New Roman" w:hAnsi="Arial Narrow" w:cs="Times New Roman"/>
          <w:bCs/>
          <w:color w:val="000000"/>
          <w:sz w:val="18"/>
          <w:szCs w:val="18"/>
        </w:rPr>
        <w:t>Komentarz:</w:t>
      </w:r>
    </w:p>
    <w:p w14:paraId="50251CAE" w14:textId="77777777" w:rsidR="00613EFF" w:rsidRPr="00613EFF" w:rsidRDefault="00613EFF" w:rsidP="00613EFF">
      <w:pPr>
        <w:numPr>
          <w:ilvl w:val="0"/>
          <w:numId w:val="2"/>
        </w:numPr>
        <w:spacing w:after="120" w:line="240" w:lineRule="auto"/>
        <w:ind w:left="284" w:hanging="284"/>
        <w:jc w:val="both"/>
        <w:rPr>
          <w:rFonts w:ascii="Arial Narrow" w:eastAsia="Times New Roman" w:hAnsi="Arial Narrow" w:cs="Times New Roman"/>
          <w:bCs/>
          <w:color w:val="000000"/>
          <w:sz w:val="18"/>
          <w:szCs w:val="18"/>
        </w:rPr>
      </w:pPr>
      <w:r w:rsidRPr="00613EFF">
        <w:rPr>
          <w:rFonts w:ascii="Arial Narrow" w:eastAsia="Times New Roman" w:hAnsi="Arial Narrow" w:cs="Times New Roman"/>
          <w:bCs/>
          <w:color w:val="000000"/>
          <w:sz w:val="18"/>
          <w:szCs w:val="18"/>
        </w:rPr>
        <w:t>Biegli rewidenci stosując przykład powinni go dostosować okoliczności do danego zlecenia badania;</w:t>
      </w:r>
    </w:p>
    <w:p w14:paraId="3ACA23C4" w14:textId="77777777" w:rsidR="00613EFF" w:rsidRPr="00613EFF" w:rsidRDefault="00613EFF" w:rsidP="00613EFF">
      <w:pPr>
        <w:numPr>
          <w:ilvl w:val="0"/>
          <w:numId w:val="2"/>
        </w:numPr>
        <w:spacing w:after="120" w:line="240" w:lineRule="auto"/>
        <w:ind w:left="284" w:hanging="284"/>
        <w:jc w:val="both"/>
        <w:rPr>
          <w:rFonts w:ascii="Arial Narrow" w:eastAsia="Times New Roman" w:hAnsi="Arial Narrow" w:cs="Times New Roman"/>
          <w:bCs/>
          <w:color w:val="000000"/>
          <w:sz w:val="18"/>
          <w:szCs w:val="18"/>
          <w:highlight w:val="lightGray"/>
        </w:rPr>
      </w:pPr>
      <w:bookmarkStart w:id="0" w:name="_Hlk534981100"/>
      <w:r w:rsidRPr="00613EFF">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bookmarkEnd w:id="0"/>
    <w:p w14:paraId="77CAE6E6" w14:textId="77777777" w:rsidR="00613EFF" w:rsidRPr="00613EFF" w:rsidRDefault="00613EFF" w:rsidP="00613EFF">
      <w:pPr>
        <w:numPr>
          <w:ilvl w:val="0"/>
          <w:numId w:val="2"/>
        </w:numPr>
        <w:spacing w:after="120" w:line="240" w:lineRule="auto"/>
        <w:ind w:left="284" w:hanging="284"/>
        <w:jc w:val="both"/>
        <w:rPr>
          <w:rFonts w:ascii="Arial Narrow" w:eastAsia="Times New Roman" w:hAnsi="Arial Narrow" w:cs="Times New Roman"/>
          <w:bCs/>
          <w:color w:val="00B050"/>
          <w:sz w:val="18"/>
          <w:szCs w:val="18"/>
        </w:rPr>
      </w:pPr>
      <w:r w:rsidRPr="00613EFF">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3E08F772"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7909ADD9" w14:textId="77777777" w:rsidR="00613EFF" w:rsidRPr="00613EFF" w:rsidRDefault="00613EFF" w:rsidP="00613EFF">
      <w:pPr>
        <w:spacing w:before="120" w:after="0" w:line="240" w:lineRule="auto"/>
        <w:jc w:val="center"/>
        <w:rPr>
          <w:rFonts w:ascii="Arial Narrow" w:eastAsia="Times New Roman" w:hAnsi="Arial Narrow" w:cs="Times New Roman"/>
          <w:b/>
          <w:bCs/>
          <w:color w:val="000000"/>
          <w:sz w:val="26"/>
          <w:szCs w:val="26"/>
        </w:rPr>
      </w:pPr>
      <w:r w:rsidRPr="00613EFF">
        <w:rPr>
          <w:rFonts w:ascii="Arial Narrow" w:eastAsia="Times New Roman" w:hAnsi="Arial Narrow" w:cs="Times New Roman"/>
          <w:b/>
          <w:bCs/>
          <w:color w:val="000000"/>
          <w:sz w:val="26"/>
          <w:szCs w:val="26"/>
        </w:rPr>
        <w:t>Sprawozdanie niezależnego biegłego rewidenta z badania</w:t>
      </w:r>
    </w:p>
    <w:p w14:paraId="035F4B15"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79D011CF"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r w:rsidRPr="00613EFF">
        <w:rPr>
          <w:rFonts w:ascii="Arial Narrow" w:eastAsia="Times New Roman" w:hAnsi="Arial Narrow" w:cs="Times New Roman"/>
          <w:b/>
          <w:bCs/>
          <w:color w:val="000000"/>
        </w:rPr>
        <w:t xml:space="preserve">Dla Walnego Zgromadzenia i Rady Nadzorczej [ABC S.A.] </w:t>
      </w:r>
    </w:p>
    <w:p w14:paraId="3E482058"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700DAA68" w14:textId="77777777" w:rsidR="00613EFF" w:rsidRPr="00613EFF" w:rsidRDefault="00613EFF" w:rsidP="00613EFF">
      <w:pPr>
        <w:spacing w:before="120" w:after="0" w:line="240" w:lineRule="auto"/>
        <w:jc w:val="both"/>
        <w:rPr>
          <w:rFonts w:ascii="Arial Narrow" w:eastAsia="Times New Roman" w:hAnsi="Arial Narrow" w:cs="Times New Roman"/>
          <w:b/>
          <w:bCs/>
          <w:color w:val="000000"/>
        </w:rPr>
      </w:pPr>
    </w:p>
    <w:p w14:paraId="574F3AD6" w14:textId="77777777" w:rsidR="00613EFF" w:rsidRPr="00613EFF" w:rsidRDefault="00613EFF" w:rsidP="00613EFF">
      <w:pPr>
        <w:spacing w:before="120" w:after="0" w:line="240" w:lineRule="auto"/>
        <w:jc w:val="both"/>
        <w:rPr>
          <w:rFonts w:ascii="Arial Narrow" w:eastAsia="Times New Roman" w:hAnsi="Arial Narrow" w:cs="Times New Roman"/>
          <w:b/>
          <w:bCs/>
          <w:color w:val="000000"/>
          <w:sz w:val="26"/>
          <w:szCs w:val="26"/>
        </w:rPr>
      </w:pPr>
      <w:r w:rsidRPr="00613EFF">
        <w:rPr>
          <w:rFonts w:ascii="Arial Narrow" w:eastAsia="Times New Roman" w:hAnsi="Arial Narrow" w:cs="Times New Roman"/>
          <w:b/>
          <w:bCs/>
          <w:color w:val="000000"/>
          <w:sz w:val="26"/>
          <w:szCs w:val="26"/>
        </w:rPr>
        <w:t>Sprawozdanie z badania rocznego skonsolidowanego sprawozdania finansowego</w:t>
      </w:r>
    </w:p>
    <w:p w14:paraId="159102AE" w14:textId="77777777" w:rsidR="00613EFF" w:rsidRPr="00613EFF" w:rsidRDefault="00613EFF" w:rsidP="00613EFF">
      <w:pPr>
        <w:spacing w:before="36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
          <w:bCs/>
          <w:iCs/>
          <w:color w:val="000000"/>
        </w:rPr>
        <w:t xml:space="preserve">Opinia </w:t>
      </w:r>
      <w:r w:rsidRPr="00613EFF">
        <w:rPr>
          <w:rFonts w:ascii="Arial Narrow" w:eastAsia="Times New Roman" w:hAnsi="Arial Narrow" w:cs="Times New Roman"/>
          <w:bCs/>
          <w:i/>
          <w:iCs/>
          <w:color w:val="00B050"/>
        </w:rPr>
        <w:t>&lt;w przypadku opinii innej niż bez zastrzeżeń pamiętaj o odpowiedniej zmianie nazwy tej sekcji&gt;</w:t>
      </w:r>
    </w:p>
    <w:p w14:paraId="77208601" w14:textId="16896A24" w:rsidR="00613EFF" w:rsidRPr="00613EFF" w:rsidRDefault="00613EFF" w:rsidP="00613EFF">
      <w:pPr>
        <w:spacing w:before="120" w:after="0" w:line="240" w:lineRule="auto"/>
        <w:jc w:val="both"/>
        <w:rPr>
          <w:rFonts w:ascii="Arial Narrow" w:eastAsia="Times New Roman" w:hAnsi="Arial Narrow" w:cs="Times New Roman"/>
          <w:b/>
          <w:bCs/>
          <w:i/>
          <w:iCs/>
          <w:color w:val="000000"/>
        </w:rPr>
      </w:pPr>
      <w:r w:rsidRPr="00613EFF">
        <w:rPr>
          <w:rFonts w:ascii="Arial Narrow" w:eastAsia="Times New Roman" w:hAnsi="Arial Narrow" w:cs="Times New Roman"/>
          <w:bCs/>
          <w:iCs/>
          <w:color w:val="000000"/>
        </w:rPr>
        <w:t>Przeprowadziliśmy badanie rocznego skonsolidowanego sprawozdania finansowego grupy kapitałowej, w której jednostką dominując</w:t>
      </w:r>
      <w:r w:rsidR="0043412B">
        <w:rPr>
          <w:rFonts w:ascii="Arial Narrow" w:eastAsia="Times New Roman" w:hAnsi="Arial Narrow" w:cs="Times New Roman"/>
          <w:bCs/>
          <w:iCs/>
          <w:color w:val="000000"/>
        </w:rPr>
        <w:t>ą</w:t>
      </w:r>
      <w:r w:rsidRPr="00613EFF">
        <w:rPr>
          <w:rFonts w:ascii="Arial Narrow" w:eastAsia="Times New Roman" w:hAnsi="Arial Narrow" w:cs="Times New Roman"/>
          <w:bCs/>
          <w:iCs/>
          <w:color w:val="000000"/>
        </w:rPr>
        <w:t xml:space="preserve"> jest [ABC S.A.</w:t>
      </w:r>
      <w:r w:rsidRPr="00613EFF">
        <w:rPr>
          <w:rFonts w:ascii="Arial Narrow" w:eastAsia="Times New Roman" w:hAnsi="Arial Narrow" w:cs="Times New Roman"/>
          <w:bCs/>
          <w:iCs/>
          <w:color w:val="000000"/>
        </w:rPr>
        <w:sym w:font="Symbol" w:char="F05D"/>
      </w:r>
      <w:r w:rsidRPr="00613EFF">
        <w:rPr>
          <w:rFonts w:ascii="Arial Narrow" w:eastAsia="Times New Roman" w:hAnsi="Arial Narrow" w:cs="Times New Roman"/>
          <w:bCs/>
          <w:iCs/>
          <w:color w:val="000000"/>
        </w:rPr>
        <w:t xml:space="preserve"> (”Jednostka dominująca”) („Grupa”) zawierające skonsolidowane sprawozdanie z sytuacji finansowej na dzień 31 grudnia 20</w:t>
      </w:r>
      <w:r w:rsidR="002C6F68">
        <w:rPr>
          <w:rFonts w:ascii="Arial Narrow" w:eastAsia="Times New Roman" w:hAnsi="Arial Narrow" w:cs="Times New Roman"/>
          <w:bCs/>
          <w:iCs/>
          <w:color w:val="000000"/>
        </w:rPr>
        <w:t>2</w:t>
      </w:r>
      <w:r w:rsidR="00790014">
        <w:rPr>
          <w:rFonts w:ascii="Arial Narrow" w:eastAsia="Times New Roman" w:hAnsi="Arial Narrow" w:cs="Times New Roman"/>
          <w:bCs/>
          <w:iCs/>
          <w:color w:val="000000"/>
        </w:rPr>
        <w:t>1</w:t>
      </w:r>
      <w:r w:rsidRPr="00613EFF">
        <w:rPr>
          <w:rFonts w:ascii="Arial Narrow" w:eastAsia="Times New Roman" w:hAnsi="Arial Narrow" w:cs="Times New Roman"/>
          <w:bCs/>
          <w:iCs/>
          <w:color w:val="000000"/>
        </w:rPr>
        <w:t xml:space="preserve"> r. oraz </w:t>
      </w:r>
      <w:r w:rsidRPr="00C210A1">
        <w:rPr>
          <w:rFonts w:ascii="Arial Narrow" w:eastAsia="Times New Roman" w:hAnsi="Arial Narrow" w:cs="Times New Roman"/>
          <w:bCs/>
          <w:iCs/>
          <w:color w:val="000000"/>
        </w:rPr>
        <w:t>skonsolidowane sprawozdanie z całkowitych dochodów, skonsolidowane sprawozdanie ze zmian w kapitale własnym, skonsolidowane sprawozdanie z przepływów pieniężnych za rok obrotowy od 1 stycznia do 31 grudnia 20</w:t>
      </w:r>
      <w:r w:rsidR="002C6F68" w:rsidRPr="00C210A1">
        <w:rPr>
          <w:rFonts w:ascii="Arial Narrow" w:eastAsia="Times New Roman" w:hAnsi="Arial Narrow" w:cs="Times New Roman"/>
          <w:bCs/>
          <w:iCs/>
          <w:color w:val="000000"/>
        </w:rPr>
        <w:t>2</w:t>
      </w:r>
      <w:r w:rsidR="00790014">
        <w:rPr>
          <w:rFonts w:ascii="Arial Narrow" w:eastAsia="Times New Roman" w:hAnsi="Arial Narrow" w:cs="Times New Roman"/>
          <w:bCs/>
          <w:iCs/>
          <w:color w:val="000000"/>
        </w:rPr>
        <w:t>1</w:t>
      </w:r>
      <w:r w:rsidRPr="00C210A1">
        <w:rPr>
          <w:rFonts w:ascii="Arial Narrow" w:eastAsia="Times New Roman" w:hAnsi="Arial Narrow" w:cs="Times New Roman"/>
          <w:bCs/>
          <w:iCs/>
          <w:color w:val="000000"/>
        </w:rPr>
        <w:t xml:space="preserve"> r. </w:t>
      </w:r>
      <w:r w:rsidRPr="00C210A1">
        <w:rPr>
          <w:rFonts w:ascii="Arial Narrow" w:eastAsia="Times New Roman" w:hAnsi="Arial Narrow" w:cs="Times New Roman"/>
          <w:bCs/>
          <w:iCs/>
        </w:rPr>
        <w:t>oraz informację dodatkową zawierają opis przyjętych zasad</w:t>
      </w:r>
      <w:r w:rsidRPr="00C210A1">
        <w:rPr>
          <w:rFonts w:ascii="Arial Narrow" w:eastAsia="Times New Roman" w:hAnsi="Arial Narrow" w:cs="Times New Roman"/>
          <w:bCs/>
          <w:iCs/>
          <w:color w:val="000000"/>
        </w:rPr>
        <w:t xml:space="preserve"> rachunkowości i inne informacje objaśniające</w:t>
      </w:r>
      <w:r w:rsidRPr="00613EFF">
        <w:rPr>
          <w:rFonts w:ascii="Arial Narrow" w:eastAsia="Times New Roman" w:hAnsi="Arial Narrow" w:cs="Times New Roman"/>
          <w:bCs/>
          <w:iCs/>
          <w:color w:val="000000"/>
        </w:rPr>
        <w:t xml:space="preserve"> „skonsolidowane sprawozdanie finansowe”).</w:t>
      </w:r>
    </w:p>
    <w:p w14:paraId="35C1C86E" w14:textId="77777777" w:rsidR="00613EFF" w:rsidRPr="00613EFF" w:rsidRDefault="00613EFF" w:rsidP="00613EFF">
      <w:pPr>
        <w:spacing w:before="12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Cs/>
          <w:iCs/>
          <w:color w:val="000000"/>
        </w:rPr>
        <w:t xml:space="preserve">Naszym zdaniem załączone skonsolidowane sprawozdanie finansowe: </w:t>
      </w:r>
      <w:r w:rsidRPr="00613EFF">
        <w:rPr>
          <w:rFonts w:ascii="Arial Narrow" w:eastAsia="Times New Roman" w:hAnsi="Arial Narrow" w:cs="Times New Roman"/>
          <w:bCs/>
          <w:i/>
          <w:iCs/>
          <w:color w:val="00B050"/>
        </w:rPr>
        <w:t>&lt;w przypadku opinii innej niż bez zastrzeżeń pamiętaj o odpowiedniej zmianie brzmienia&gt;</w:t>
      </w:r>
    </w:p>
    <w:p w14:paraId="6632E55F" w14:textId="30B99E9A"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przedstawia rzetelny i jasny obraz skonsolidowanej sytuacji majątkowej i finansowej Grupy na dzień 31 grudnia 20</w:t>
      </w:r>
      <w:r w:rsidR="002C6F68">
        <w:rPr>
          <w:rFonts w:ascii="Arial Narrow" w:eastAsia="Times New Roman" w:hAnsi="Arial Narrow" w:cs="Times New Roman"/>
          <w:bCs/>
          <w:iCs/>
          <w:color w:val="000000"/>
        </w:rPr>
        <w:t>2</w:t>
      </w:r>
      <w:r w:rsidR="00790014">
        <w:rPr>
          <w:rFonts w:ascii="Arial Narrow" w:eastAsia="Times New Roman" w:hAnsi="Arial Narrow" w:cs="Times New Roman"/>
          <w:bCs/>
          <w:iCs/>
          <w:color w:val="000000"/>
        </w:rPr>
        <w:t>1</w:t>
      </w:r>
      <w:r w:rsidRPr="00613EFF">
        <w:rPr>
          <w:rFonts w:ascii="Arial Narrow" w:eastAsia="Times New Roman" w:hAnsi="Arial Narrow" w:cs="Times New Roman"/>
          <w:bCs/>
          <w:iCs/>
          <w:color w:val="000000"/>
        </w:rPr>
        <w:t xml:space="preserve"> r. oraz jej skonsolidowanego wyniku finansowego i skonsolidowanych przepływów pieniężnych za rok obrotowy zakończony w tym dniu, zgodnie z mającymi zastosowanie Międzynarodowymi Standardami Sprawozdawczości Finansowej zatwierdzonymi przez Unię Europejską oraz przyjętymi zasadami (polityką) rachunkowości;</w:t>
      </w:r>
    </w:p>
    <w:p w14:paraId="49965D4E" w14:textId="3F3A083C"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
          <w:iCs/>
          <w:color w:val="000000"/>
        </w:rPr>
      </w:pPr>
      <w:r w:rsidRPr="00613EFF">
        <w:rPr>
          <w:rFonts w:ascii="Arial Narrow" w:eastAsia="Times New Roman" w:hAnsi="Arial Narrow" w:cs="Times New Roman"/>
          <w:bCs/>
          <w:iCs/>
          <w:color w:val="000000"/>
        </w:rPr>
        <w:t>jest zgodne co do formy i treści z obowiązującymi Grupę przepisami prawa oraz statutem Jednostki dominującej.</w:t>
      </w:r>
      <w:r w:rsidRPr="00613EFF">
        <w:rPr>
          <w:rFonts w:ascii="Arial Narrow" w:eastAsia="Times New Roman" w:hAnsi="Arial Narrow" w:cs="Times New Roman"/>
          <w:bCs/>
          <w:iCs/>
          <w:color w:val="000000"/>
          <w:vertAlign w:val="superscript"/>
        </w:rPr>
        <w:footnoteReference w:id="1"/>
      </w:r>
      <w:r w:rsidR="003262F2">
        <w:rPr>
          <w:rFonts w:ascii="Arial Narrow" w:eastAsia="Times New Roman" w:hAnsi="Arial Narrow" w:cs="Times New Roman"/>
          <w:bCs/>
          <w:iCs/>
          <w:color w:val="000000"/>
          <w:vertAlign w:val="superscript"/>
        </w:rPr>
        <w:t>,</w:t>
      </w:r>
      <w:r w:rsidR="007D5C63">
        <w:rPr>
          <w:rStyle w:val="Odwoanieprzypisudolnego"/>
          <w:rFonts w:ascii="Arial Narrow" w:eastAsia="Times New Roman" w:hAnsi="Arial Narrow" w:cs="Times New Roman"/>
          <w:bCs/>
          <w:iCs/>
          <w:color w:val="000000"/>
        </w:rPr>
        <w:footnoteReference w:id="2"/>
      </w:r>
    </w:p>
    <w:p w14:paraId="2886537A" w14:textId="77777777" w:rsidR="00613EFF" w:rsidRPr="00613EFF" w:rsidRDefault="00613EFF" w:rsidP="00613EFF">
      <w:pPr>
        <w:spacing w:before="120" w:after="0" w:line="240" w:lineRule="auto"/>
        <w:jc w:val="both"/>
        <w:rPr>
          <w:rFonts w:ascii="Arial Narrow" w:eastAsia="Times New Roman" w:hAnsi="Arial Narrow" w:cs="Times New Roman"/>
          <w:bCs/>
          <w:i/>
          <w:iCs/>
          <w:color w:val="000000"/>
        </w:rPr>
      </w:pPr>
      <w:r w:rsidRPr="00613EFF">
        <w:rPr>
          <w:rFonts w:ascii="Arial Narrow" w:eastAsia="Times New Roman" w:hAnsi="Arial Narrow" w:cs="Times New Roman"/>
          <w:bCs/>
          <w:iCs/>
          <w:color w:val="000000"/>
        </w:rPr>
        <w:t xml:space="preserve">Niniejsza </w:t>
      </w:r>
      <w:r w:rsidRPr="00613EFF">
        <w:rPr>
          <w:rFonts w:ascii="Arial Narrow" w:eastAsia="Times New Roman" w:hAnsi="Arial Narrow" w:cs="Times New Roman"/>
          <w:bCs/>
          <w:iCs/>
        </w:rPr>
        <w:t>opinia jest spójna ze sprawozdaniem dodatkowym dla Komitetu Audytu, które wydaliśmy dnia [data]</w:t>
      </w:r>
      <w:r w:rsidRPr="00613EFF">
        <w:rPr>
          <w:rFonts w:ascii="Arial Narrow" w:eastAsia="Times New Roman" w:hAnsi="Arial Narrow" w:cs="Times New Roman"/>
          <w:bCs/>
          <w:iCs/>
          <w:color w:val="000000"/>
        </w:rPr>
        <w:t>.</w:t>
      </w:r>
    </w:p>
    <w:p w14:paraId="443D3681" w14:textId="77777777" w:rsidR="00613EFF" w:rsidRPr="00613EFF" w:rsidRDefault="00613EFF" w:rsidP="00613EFF">
      <w:pPr>
        <w:spacing w:before="360" w:after="0" w:line="240" w:lineRule="auto"/>
        <w:jc w:val="both"/>
        <w:rPr>
          <w:rFonts w:ascii="Arial Narrow" w:eastAsia="Times New Roman" w:hAnsi="Arial Narrow" w:cs="Times New Roman"/>
          <w:b/>
          <w:bCs/>
          <w:iCs/>
          <w:color w:val="000000"/>
        </w:rPr>
      </w:pPr>
      <w:r w:rsidRPr="00613EFF">
        <w:rPr>
          <w:rFonts w:ascii="Arial Narrow" w:eastAsia="Times New Roman" w:hAnsi="Arial Narrow" w:cs="Times New Roman"/>
          <w:b/>
          <w:bCs/>
          <w:iCs/>
          <w:color w:val="000000"/>
        </w:rPr>
        <w:lastRenderedPageBreak/>
        <w:t xml:space="preserve">Podstawa opinii </w:t>
      </w:r>
      <w:r w:rsidRPr="00613EFF">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7B60BBC4" w14:textId="7784A618"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Nasze badanie przeprowadziliśmy zgodnie z </w:t>
      </w:r>
      <w:r w:rsidRPr="00613EFF">
        <w:rPr>
          <w:rFonts w:ascii="Arial Narrow" w:eastAsia="Times New Roman" w:hAnsi="Arial Narrow" w:cs="Times New Roman"/>
          <w:color w:val="000000"/>
          <w:lang w:eastAsia="pl-PL"/>
        </w:rPr>
        <w:t xml:space="preserve">Krajowymi Standardami Badania w brzmieniu Międzynarodowych Standardów Badania </w:t>
      </w:r>
      <w:bookmarkStart w:id="1" w:name="_Hlk92892099"/>
      <w:r w:rsidRPr="00613EFF">
        <w:rPr>
          <w:rFonts w:ascii="Arial Narrow" w:eastAsia="Times New Roman" w:hAnsi="Arial Narrow" w:cs="Times New Roman"/>
          <w:color w:val="000000"/>
          <w:lang w:eastAsia="pl-PL"/>
        </w:rPr>
        <w:t>przyjętymi uchwałą Krajowej Rady Biegłych Rewidentów nr 3430/52a/2019 z dnia 21 marca 2019 r. w sprawie krajowych standardów badania oraz innych dokumentów</w:t>
      </w:r>
      <w:bookmarkEnd w:id="1"/>
      <w:r w:rsidRPr="00613EFF">
        <w:rPr>
          <w:rFonts w:ascii="Arial Narrow" w:eastAsia="Times New Roman" w:hAnsi="Arial Narrow" w:cs="Times New Roman"/>
          <w:color w:val="000000"/>
          <w:lang w:eastAsia="pl-PL"/>
        </w:rPr>
        <w:t>, z późn. zm.</w:t>
      </w:r>
      <w:r w:rsidR="002C6F68">
        <w:rPr>
          <w:rStyle w:val="Odwoanieprzypisudolnego"/>
          <w:rFonts w:ascii="Arial Narrow" w:eastAsia="Arial" w:hAnsi="Arial Narrow" w:cs="Times New Roman"/>
        </w:rPr>
        <w:footnoteReference w:id="3"/>
      </w:r>
      <w:r w:rsidRPr="00613EFF">
        <w:rPr>
          <w:rFonts w:ascii="Arial Narrow" w:eastAsia="Arial" w:hAnsi="Arial Narrow" w:cs="Times New Roman"/>
        </w:rPr>
        <w:t xml:space="preserve"> </w:t>
      </w:r>
      <w:r w:rsidR="001976D2" w:rsidRPr="00613EFF">
        <w:rPr>
          <w:rFonts w:ascii="Arial Narrow" w:eastAsia="Arial" w:hAnsi="Arial Narrow" w:cs="Times New Roman"/>
        </w:rPr>
        <w:t>(„KSB”)</w:t>
      </w:r>
      <w:r w:rsidR="001976D2">
        <w:rPr>
          <w:rFonts w:ascii="Arial Narrow" w:eastAsia="Arial" w:hAnsi="Arial Narrow" w:cs="Times New Roman"/>
        </w:rPr>
        <w:t xml:space="preserve"> </w:t>
      </w:r>
      <w:r w:rsidRPr="00613EFF">
        <w:rPr>
          <w:rFonts w:ascii="Arial Narrow" w:eastAsia="Arial" w:hAnsi="Arial Narrow" w:cs="Times New Roman"/>
        </w:rPr>
        <w:t xml:space="preserve">oraz stosownie do ustawy z dn. 11 maja 2017 r. o biegłych rewidentach, firmach audytorskich oraz nadzorze publicznym („Ustawa o biegłych rewidentach” – </w:t>
      </w:r>
      <w:r w:rsidR="002C6F68" w:rsidRPr="002C6F68">
        <w:rPr>
          <w:rFonts w:ascii="Arial Narrow" w:eastAsia="Arial" w:hAnsi="Arial Narrow" w:cs="Times New Roman"/>
        </w:rPr>
        <w:t>t.</w:t>
      </w:r>
      <w:r w:rsidR="00033983">
        <w:rPr>
          <w:rFonts w:ascii="Arial Narrow" w:eastAsia="Arial" w:hAnsi="Arial Narrow" w:cs="Times New Roman"/>
        </w:rPr>
        <w:t xml:space="preserve"> </w:t>
      </w:r>
      <w:r w:rsidR="002C6F68" w:rsidRPr="002C6F68">
        <w:rPr>
          <w:rFonts w:ascii="Arial Narrow" w:eastAsia="Arial" w:hAnsi="Arial Narrow" w:cs="Times New Roman"/>
        </w:rPr>
        <w:t>j. Dz. U. z 2020 r. poz. 1415</w:t>
      </w:r>
      <w:r w:rsidR="001976D2">
        <w:rPr>
          <w:rFonts w:ascii="Arial Narrow" w:eastAsia="Arial" w:hAnsi="Arial Narrow" w:cs="Times New Roman"/>
        </w:rPr>
        <w:t xml:space="preserve"> </w:t>
      </w:r>
      <w:r w:rsidR="001976D2" w:rsidRPr="001976D2">
        <w:rPr>
          <w:rFonts w:ascii="Arial Narrow" w:eastAsia="Arial" w:hAnsi="Arial Narrow" w:cs="Times New Roman"/>
        </w:rPr>
        <w:t>z późn. zm.</w:t>
      </w:r>
      <w:r w:rsidRPr="00613EFF">
        <w:rPr>
          <w:rFonts w:ascii="Arial Narrow" w:eastAsia="Arial" w:hAnsi="Arial Narrow" w:cs="Times New Roman"/>
        </w:rPr>
        <w:t xml:space="preserve">) oraz Rozporządzenia UE nr 537/2014 z dnia 16 kwietnia 2014 r. w sprawie szczegółowych wymogów dotyczących ustawowych badań sprawozdań finansowych jednostek interesu publicznego („Rozporządzenie UE” – </w:t>
      </w:r>
      <w:r w:rsidR="0000419B" w:rsidRPr="0000419B">
        <w:rPr>
          <w:rFonts w:ascii="Arial Narrow" w:eastAsia="Arial" w:hAnsi="Arial Narrow" w:cs="Times New Roman"/>
        </w:rPr>
        <w:t>Dz. Urz. UE L 158 z 27.05.2014, str. 77, z późn. zm.</w:t>
      </w:r>
      <w:r w:rsidRPr="00613EFF">
        <w:rPr>
          <w:rFonts w:ascii="Arial Narrow" w:eastAsia="Arial" w:hAnsi="Arial Narrow" w:cs="Times New Roman"/>
        </w:rPr>
        <w:t xml:space="preserve">). Nasza odpowiedzialność zgodnie z tymi standardami została dalej opisana w sekcji naszego sprawozdania </w:t>
      </w:r>
      <w:r w:rsidRPr="00613EFF">
        <w:rPr>
          <w:rFonts w:ascii="Arial Narrow" w:eastAsia="Arial" w:hAnsi="Arial Narrow" w:cs="Times New Roman"/>
          <w:i/>
        </w:rPr>
        <w:t>Odpowiedzialność biegłego rewidenta za badanie skonsolidowanego sprawozdania finansowego</w:t>
      </w:r>
      <w:r w:rsidRPr="00613EFF">
        <w:rPr>
          <w:rFonts w:ascii="Arial Narrow" w:eastAsia="Arial" w:hAnsi="Arial Narrow" w:cs="Times New Roman"/>
        </w:rPr>
        <w:t xml:space="preserve">. </w:t>
      </w:r>
    </w:p>
    <w:p w14:paraId="4910444A" w14:textId="6B208158" w:rsidR="00613EFF" w:rsidRPr="00613EFF" w:rsidRDefault="00613EFF" w:rsidP="00613EFF">
      <w:pPr>
        <w:spacing w:before="120" w:after="0" w:line="240" w:lineRule="auto"/>
        <w:jc w:val="both"/>
        <w:rPr>
          <w:rFonts w:ascii="Arial Narrow" w:eastAsia="Arial" w:hAnsi="Arial Narrow" w:cs="Times New Roman"/>
        </w:rPr>
      </w:pPr>
      <w:r w:rsidRPr="006C7E3E">
        <w:rPr>
          <w:rFonts w:ascii="Arial Narrow" w:eastAsia="Arial" w:hAnsi="Arial Narrow" w:cs="Times New Roman"/>
        </w:rPr>
        <w:t xml:space="preserve">Jesteśmy niezależni od Spółek Grupy zgodnie z </w:t>
      </w:r>
      <w:r w:rsidR="00A6008A" w:rsidRPr="006C7E3E">
        <w:rPr>
          <w:rFonts w:ascii="Arial Narrow" w:eastAsia="Arial" w:hAnsi="Arial Narrow" w:cs="Times New Roman"/>
        </w:rPr>
        <w:t>Międzynarodowym Kodeksem etyki zawodowych księgowych (w</w:t>
      </w:r>
      <w:r w:rsidR="007D2D7F" w:rsidRPr="006C7E3E">
        <w:rPr>
          <w:rFonts w:ascii="Arial Narrow" w:eastAsia="Arial" w:hAnsi="Arial Narrow" w:cs="Times New Roman"/>
        </w:rPr>
        <w:t> </w:t>
      </w:r>
      <w:r w:rsidR="00A6008A" w:rsidRPr="006C7E3E">
        <w:rPr>
          <w:rFonts w:ascii="Arial Narrow" w:eastAsia="Arial" w:hAnsi="Arial Narrow" w:cs="Times New Roman"/>
        </w:rPr>
        <w:t xml:space="preserve">tym Międzynarodowymi standardami niezależności) Rady Międzynarodowych Standardów </w:t>
      </w:r>
      <w:r w:rsidR="006777E8" w:rsidRPr="006777E8">
        <w:rPr>
          <w:rFonts w:ascii="Arial Narrow" w:eastAsia="Arial" w:hAnsi="Arial Narrow" w:cs="Times New Roman"/>
        </w:rPr>
        <w:t xml:space="preserve">Etyki </w:t>
      </w:r>
      <w:r w:rsidR="00A6008A" w:rsidRPr="006C7E3E">
        <w:rPr>
          <w:rFonts w:ascii="Arial Narrow" w:eastAsia="Arial" w:hAnsi="Arial Narrow" w:cs="Times New Roman"/>
        </w:rPr>
        <w:t>dla Księgowych („Kodeks IESBA”)</w:t>
      </w:r>
      <w:r w:rsidR="00A6008A" w:rsidRPr="003870A2">
        <w:rPr>
          <w:rFonts w:ascii="Arial Narrow" w:eastAsia="Arial" w:hAnsi="Arial Narrow" w:cs="Times New Roman"/>
        </w:rPr>
        <w:t xml:space="preserve"> </w:t>
      </w:r>
      <w:r w:rsidR="00A6008A" w:rsidRPr="00613EFF">
        <w:rPr>
          <w:rFonts w:ascii="Arial Narrow" w:eastAsia="Arial" w:hAnsi="Arial Narrow" w:cs="Times New Roman"/>
        </w:rPr>
        <w:t>przyjętym</w:t>
      </w:r>
      <w:r w:rsidRPr="00613EFF">
        <w:rPr>
          <w:rFonts w:ascii="Arial Narrow" w:eastAsia="Arial" w:hAnsi="Arial Narrow" w:cs="Times New Roman"/>
        </w:rPr>
        <w:t xml:space="preserve"> </w:t>
      </w:r>
      <w:r w:rsidRPr="002C6F68">
        <w:rPr>
          <w:rFonts w:ascii="Arial Narrow" w:eastAsia="Arial" w:hAnsi="Arial Narrow" w:cs="Times New Roman"/>
        </w:rPr>
        <w:t>uchwałą Krajowej Rady Biegłych Rewidentów nr 3431/52a/2019 z dnia 25 marca 2019</w:t>
      </w:r>
      <w:r w:rsidR="00C123B8">
        <w:rPr>
          <w:rFonts w:ascii="Arial Narrow" w:eastAsia="Arial" w:hAnsi="Arial Narrow" w:cs="Times New Roman"/>
        </w:rPr>
        <w:t> </w:t>
      </w:r>
      <w:r w:rsidRPr="002C6F68">
        <w:rPr>
          <w:rFonts w:ascii="Arial Narrow" w:eastAsia="Arial" w:hAnsi="Arial Narrow" w:cs="Times New Roman"/>
        </w:rPr>
        <w:t>r. w sprawie zasad etyki zawodowej biegłych rewidentów</w:t>
      </w:r>
      <w:r w:rsidR="001976D2">
        <w:rPr>
          <w:rFonts w:ascii="Arial Narrow" w:eastAsia="Arial" w:hAnsi="Arial Narrow" w:cs="Times New Roman"/>
        </w:rPr>
        <w:t xml:space="preserve">, </w:t>
      </w:r>
      <w:r w:rsidR="001976D2" w:rsidRPr="00D91A5D">
        <w:rPr>
          <w:rFonts w:ascii="Arial Narrow" w:eastAsia="Arial" w:hAnsi="Arial Narrow" w:cs="Times New Roman"/>
        </w:rPr>
        <w:t>z późn. zm.</w:t>
      </w:r>
      <w:r w:rsidR="001976D2" w:rsidRPr="00D91A5D">
        <w:rPr>
          <w:rStyle w:val="Odwoanieprzypisudolnego"/>
          <w:rFonts w:ascii="Arial Narrow" w:eastAsia="Arial" w:hAnsi="Arial Narrow" w:cs="Times New Roman"/>
        </w:rPr>
        <w:footnoteReference w:id="4"/>
      </w:r>
      <w:r w:rsidR="001976D2" w:rsidRPr="005865AB">
        <w:rPr>
          <w:rFonts w:ascii="Arial Narrow" w:eastAsia="Arial" w:hAnsi="Arial Narrow" w:cs="Times New Roman"/>
        </w:rPr>
        <w:t>,</w:t>
      </w:r>
      <w:r w:rsidR="001976D2" w:rsidRPr="000D0C47">
        <w:rPr>
          <w:rFonts w:ascii="Arial Narrow" w:eastAsia="Arial" w:hAnsi="Arial Narrow" w:cs="Times New Roman"/>
        </w:rPr>
        <w:t xml:space="preserve"> </w:t>
      </w:r>
      <w:r w:rsidRPr="00613EFF">
        <w:rPr>
          <w:rFonts w:ascii="Arial Narrow" w:eastAsia="Arial" w:hAnsi="Arial Narrow" w:cs="Times New Roman"/>
        </w:rPr>
        <w:t xml:space="preserve">oraz z innymi wymogami etycznymi, które mają zastosowanie do badania sprawozdań finansowych w Polsce. Wypełniliśmy nasze inne obowiązki etyczne zgodnie z tymi wymogami i Kodeksem </w:t>
      </w:r>
      <w:r w:rsidR="00EF5EF6">
        <w:rPr>
          <w:rFonts w:ascii="Arial Narrow" w:eastAsia="Arial" w:hAnsi="Arial Narrow" w:cs="Times New Roman"/>
        </w:rPr>
        <w:t>IESBA</w:t>
      </w:r>
      <w:r w:rsidRPr="00613EFF">
        <w:rPr>
          <w:rFonts w:ascii="Arial Narrow" w:eastAsia="Arial" w:hAnsi="Arial Narrow" w:cs="Times New Roman"/>
        </w:rPr>
        <w:t>. W trakcie przeprowadzania badania kluczowy biegły rewident oraz firma audytorska pozostali niezależni od Spółki zgodnie z wymogami niezależności określonymi w</w:t>
      </w:r>
      <w:r w:rsidR="00D41501">
        <w:rPr>
          <w:rFonts w:ascii="Arial Narrow" w:eastAsia="Arial" w:hAnsi="Arial Narrow" w:cs="Times New Roman"/>
        </w:rPr>
        <w:t> </w:t>
      </w:r>
      <w:r w:rsidRPr="00613EFF">
        <w:rPr>
          <w:rFonts w:ascii="Arial Narrow" w:eastAsia="Arial" w:hAnsi="Arial Narrow" w:cs="Times New Roman"/>
        </w:rPr>
        <w:t>Ustawie o biegłych rewidentach oraz w Rozporządzeniu UE.</w:t>
      </w:r>
    </w:p>
    <w:p w14:paraId="1018AEEA" w14:textId="77777777" w:rsidR="00613EFF" w:rsidRPr="00613EFF" w:rsidRDefault="00613EFF" w:rsidP="00613EFF">
      <w:pPr>
        <w:spacing w:before="12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Cs/>
          <w:iCs/>
          <w:color w:val="000000"/>
        </w:rPr>
        <w:t xml:space="preserve">Uważamy, że dowody badania, które uzyskaliśmy są wystarczające i odpowiednie, aby stanowić podstawę dla naszej opinii. </w:t>
      </w:r>
      <w:r w:rsidRPr="00613EFF">
        <w:rPr>
          <w:rFonts w:ascii="Arial Narrow" w:eastAsia="Times New Roman" w:hAnsi="Arial Narrow" w:cs="Times New Roman"/>
          <w:bCs/>
          <w:i/>
          <w:iCs/>
          <w:color w:val="00B050"/>
        </w:rPr>
        <w:t>&lt;w przypadku opinii innej niż bez zastrzeżeń pamiętaj o odpowiedniej zmianie brzmienia tych zapisów&gt;</w:t>
      </w:r>
    </w:p>
    <w:p w14:paraId="1DFB0D4B" w14:textId="77777777" w:rsidR="00613EFF" w:rsidRPr="00613EFF" w:rsidRDefault="00613EFF" w:rsidP="00613EFF">
      <w:pPr>
        <w:spacing w:before="240" w:after="0" w:line="240" w:lineRule="auto"/>
        <w:jc w:val="both"/>
        <w:rPr>
          <w:rFonts w:ascii="Arial Narrow" w:eastAsia="Arial" w:hAnsi="Arial Narrow" w:cs="Times New Roman"/>
          <w:b/>
          <w:highlight w:val="lightGray"/>
        </w:rPr>
      </w:pPr>
      <w:r w:rsidRPr="00613EFF">
        <w:rPr>
          <w:rFonts w:ascii="Arial Narrow" w:eastAsia="Arial" w:hAnsi="Arial Narrow" w:cs="Times New Roman"/>
          <w:b/>
          <w:bCs/>
          <w:iCs/>
          <w:highlight w:val="lightGray"/>
        </w:rPr>
        <w:t xml:space="preserve">Objaśnienie – </w:t>
      </w:r>
      <w:r w:rsidRPr="00613EFF">
        <w:rPr>
          <w:rFonts w:ascii="Arial Narrow" w:eastAsia="Arial" w:hAnsi="Arial Narrow" w:cs="Times New Roman"/>
          <w:b/>
          <w:highlight w:val="lightGray"/>
        </w:rPr>
        <w:t>Istotna niepewność dotycząca kontynuacji działalności</w:t>
      </w:r>
      <w:r w:rsidRPr="00613EFF">
        <w:rPr>
          <w:rFonts w:ascii="Arial Narrow" w:eastAsia="Arial" w:hAnsi="Arial Narrow" w:cs="Times New Roman"/>
          <w:b/>
          <w:highlight w:val="lightGray"/>
          <w:vertAlign w:val="superscript"/>
        </w:rPr>
        <w:footnoteReference w:id="5"/>
      </w:r>
    </w:p>
    <w:p w14:paraId="4339B842" w14:textId="590EF771" w:rsidR="00613EFF" w:rsidRPr="00613EFF" w:rsidRDefault="00613EFF" w:rsidP="00613EFF">
      <w:pPr>
        <w:spacing w:before="120" w:after="0" w:line="240" w:lineRule="auto"/>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highlight w:val="lightGray"/>
        </w:rPr>
        <w:t>Zwracamy uwagę na notę xx informacji dodatkowej do skonsolidowanego sprawozdania finansowego, która wskazuje, że Jednostka dominująca poniosła stratę netto w kwocie ZZZ tys. zł w roku obrotowym zakończonym 31</w:t>
      </w:r>
      <w:r w:rsidR="007D2D7F">
        <w:rPr>
          <w:rFonts w:ascii="Arial Narrow" w:eastAsia="Times New Roman" w:hAnsi="Arial Narrow" w:cs="Times New Roman"/>
          <w:bCs/>
          <w:iCs/>
          <w:color w:val="000000"/>
          <w:highlight w:val="lightGray"/>
        </w:rPr>
        <w:t> </w:t>
      </w:r>
      <w:r w:rsidRPr="00613EFF">
        <w:rPr>
          <w:rFonts w:ascii="Arial Narrow" w:eastAsia="Times New Roman" w:hAnsi="Arial Narrow" w:cs="Times New Roman"/>
          <w:bCs/>
          <w:iCs/>
          <w:color w:val="000000"/>
          <w:highlight w:val="lightGray"/>
        </w:rPr>
        <w:t>grudnia 20</w:t>
      </w:r>
      <w:r w:rsidR="002C6F68">
        <w:rPr>
          <w:rFonts w:ascii="Arial Narrow" w:eastAsia="Times New Roman" w:hAnsi="Arial Narrow" w:cs="Times New Roman"/>
          <w:bCs/>
          <w:iCs/>
          <w:color w:val="000000"/>
          <w:highlight w:val="lightGray"/>
        </w:rPr>
        <w:t>2</w:t>
      </w:r>
      <w:r w:rsidR="001976D2">
        <w:rPr>
          <w:rFonts w:ascii="Arial Narrow" w:eastAsia="Times New Roman" w:hAnsi="Arial Narrow" w:cs="Times New Roman"/>
          <w:bCs/>
          <w:iCs/>
          <w:color w:val="000000"/>
          <w:highlight w:val="lightGray"/>
        </w:rPr>
        <w:t>1</w:t>
      </w:r>
      <w:r w:rsidRPr="00613EFF">
        <w:rPr>
          <w:rFonts w:ascii="Arial Narrow" w:eastAsia="Times New Roman" w:hAnsi="Arial Narrow" w:cs="Times New Roman"/>
          <w:bCs/>
          <w:iCs/>
          <w:color w:val="000000"/>
          <w:highlight w:val="lightGray"/>
        </w:rPr>
        <w:t xml:space="preserve"> r. </w:t>
      </w:r>
      <w:proofErr w:type="gramStart"/>
      <w:r w:rsidRPr="00613EFF">
        <w:rPr>
          <w:rFonts w:ascii="Arial Narrow" w:eastAsia="Times New Roman" w:hAnsi="Arial Narrow" w:cs="Times New Roman"/>
          <w:bCs/>
          <w:iCs/>
          <w:color w:val="000000"/>
          <w:highlight w:val="lightGray"/>
        </w:rPr>
        <w:t>oraz,</w:t>
      </w:r>
      <w:proofErr w:type="gramEnd"/>
      <w:r w:rsidRPr="00613EFF">
        <w:rPr>
          <w:rFonts w:ascii="Arial Narrow" w:eastAsia="Times New Roman" w:hAnsi="Arial Narrow" w:cs="Times New Roman"/>
          <w:bCs/>
          <w:iCs/>
          <w:color w:val="000000"/>
          <w:highlight w:val="lightGray"/>
        </w:rPr>
        <w:t xml:space="preserve">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Jednostki dominującej do kontynuacji działalności. Nasza opinia nie zawiera zastrzeżenia w odniesieniu do tej sprawy.</w:t>
      </w:r>
    </w:p>
    <w:p w14:paraId="185E96CB" w14:textId="77777777" w:rsidR="00613EFF" w:rsidRPr="00613EFF" w:rsidRDefault="00613EFF" w:rsidP="00613EFF">
      <w:pPr>
        <w:spacing w:before="360" w:after="0" w:line="240" w:lineRule="auto"/>
        <w:jc w:val="both"/>
        <w:rPr>
          <w:rFonts w:ascii="Arial Narrow" w:eastAsia="Times New Roman" w:hAnsi="Arial Narrow" w:cs="Times New Roman"/>
          <w:b/>
          <w:bCs/>
          <w:iCs/>
          <w:color w:val="000000"/>
          <w:highlight w:val="lightGray"/>
        </w:rPr>
      </w:pPr>
      <w:r w:rsidRPr="00613EFF">
        <w:rPr>
          <w:rFonts w:ascii="Arial Narrow" w:eastAsia="Times New Roman" w:hAnsi="Arial Narrow" w:cs="Times New Roman"/>
          <w:b/>
          <w:bCs/>
          <w:iCs/>
          <w:color w:val="000000"/>
          <w:highlight w:val="lightGray"/>
        </w:rPr>
        <w:t>Objaśnienie ze zwróceniem uwagi – zdarzenie po zakończeniu okresu sprawozdawczego</w:t>
      </w:r>
      <w:r w:rsidRPr="00613EFF">
        <w:rPr>
          <w:rFonts w:ascii="Arial Narrow" w:eastAsia="Times New Roman" w:hAnsi="Arial Narrow" w:cs="Times New Roman"/>
          <w:b/>
          <w:bCs/>
          <w:iCs/>
          <w:color w:val="000000"/>
          <w:highlight w:val="lightGray"/>
          <w:vertAlign w:val="superscript"/>
        </w:rPr>
        <w:footnoteReference w:id="6"/>
      </w:r>
    </w:p>
    <w:p w14:paraId="7FCBA2EA" w14:textId="77777777" w:rsidR="00613EFF" w:rsidRPr="00613EFF" w:rsidRDefault="00613EFF" w:rsidP="00613EFF">
      <w:pPr>
        <w:spacing w:before="120" w:after="0" w:line="240" w:lineRule="auto"/>
        <w:jc w:val="both"/>
        <w:rPr>
          <w:rFonts w:ascii="Arial Narrow" w:eastAsia="Times New Roman" w:hAnsi="Arial Narrow" w:cs="Times New Roman"/>
          <w:bCs/>
          <w:iCs/>
          <w:color w:val="000000"/>
          <w:highlight w:val="lightGray"/>
        </w:rPr>
      </w:pPr>
      <w:r w:rsidRPr="00613EFF">
        <w:rPr>
          <w:rFonts w:ascii="Arial Narrow" w:eastAsia="Times New Roman" w:hAnsi="Arial Narrow" w:cs="Times New Roman"/>
          <w:bCs/>
          <w:iCs/>
          <w:color w:val="000000"/>
          <w:highlight w:val="lightGray"/>
        </w:rPr>
        <w:t>Zwracamy uwagę na notę x informacji dodatkowej do skonsolidowanego sprawozdania finansowego, w której opisano niepewność związaną z rozstrzygnięciem pozwu przeciwko Jednostce dominującej wniesionego do sądu przez spółkę XYZ. Nasza opinia nie zawiera zastrzeżenia w odniesieniu do tej sprawy.</w:t>
      </w:r>
    </w:p>
    <w:p w14:paraId="5CF95776" w14:textId="77777777" w:rsidR="00BA7E25" w:rsidRDefault="00BA7E25">
      <w:pPr>
        <w:rPr>
          <w:rFonts w:ascii="Arial Narrow" w:eastAsia="Times New Roman" w:hAnsi="Arial Narrow" w:cs="Times New Roman"/>
          <w:b/>
          <w:bCs/>
          <w:iCs/>
          <w:color w:val="000000"/>
        </w:rPr>
      </w:pPr>
      <w:bookmarkStart w:id="4" w:name="KSB_SSF"/>
      <w:r>
        <w:rPr>
          <w:rFonts w:ascii="Arial Narrow" w:eastAsia="Times New Roman" w:hAnsi="Arial Narrow" w:cs="Times New Roman"/>
          <w:b/>
          <w:bCs/>
          <w:iCs/>
          <w:color w:val="000000"/>
        </w:rPr>
        <w:br w:type="page"/>
      </w:r>
    </w:p>
    <w:p w14:paraId="4235DB8D" w14:textId="5B4E1144" w:rsidR="00613EFF" w:rsidRPr="00613EFF" w:rsidRDefault="00613EFF" w:rsidP="00613EFF">
      <w:pPr>
        <w:spacing w:before="360" w:after="0" w:line="240" w:lineRule="auto"/>
        <w:jc w:val="both"/>
        <w:rPr>
          <w:rFonts w:ascii="Arial Narrow" w:eastAsia="Times New Roman" w:hAnsi="Arial Narrow" w:cs="Times New Roman"/>
          <w:b/>
          <w:bCs/>
          <w:i/>
          <w:iCs/>
          <w:color w:val="000000"/>
        </w:rPr>
      </w:pPr>
      <w:r w:rsidRPr="00613EFF">
        <w:rPr>
          <w:rFonts w:ascii="Arial Narrow" w:eastAsia="Times New Roman" w:hAnsi="Arial Narrow" w:cs="Times New Roman"/>
          <w:b/>
          <w:bCs/>
          <w:iCs/>
          <w:color w:val="000000"/>
        </w:rPr>
        <w:lastRenderedPageBreak/>
        <w:t xml:space="preserve">Kluczowe sprawy badania </w:t>
      </w:r>
    </w:p>
    <w:bookmarkEnd w:id="4"/>
    <w:p w14:paraId="27348378"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 xml:space="preserve">Kluczowe sprawy badania są to sprawy, które według naszego zawodowego osądu były najbardziej znaczące podczas badania skonsolidowanego sprawozdania finansowego za bieżący okres sprawozdawczy. Obejmują one najbardziej znaczące ocenione rodzaje ryzyka istotnego zniekształcenia, w tym ocenione rodzaje ryzyka istotnego zniekształcenia spowodowanego oszustwem. Do spraw tych odnieśliśmy się w kontekście naszego badania skonsolidowanego sprawozdania finansowego jako całości oraz przy formułowaniu naszej opinii oraz </w:t>
      </w:r>
      <w:r w:rsidRPr="00613EFF">
        <w:rPr>
          <w:rFonts w:ascii="Arial Narrow" w:eastAsia="Times New Roman" w:hAnsi="Arial Narrow" w:cs="Times New Roman"/>
          <w:color w:val="000000"/>
          <w:lang w:eastAsia="pl-PL"/>
        </w:rPr>
        <w:t xml:space="preserve">podsumowaliśmy naszą reakcję na te rodzaje ryzyka, a w przypadkach, w których uznaliśmy za stosowne przedstawiliśmy najważniejsze spostrzeżenia związane z tymi rodzajami ryzyka. </w:t>
      </w:r>
      <w:r w:rsidRPr="003262F2">
        <w:rPr>
          <w:rFonts w:ascii="Arial Narrow" w:eastAsia="Times New Roman" w:hAnsi="Arial Narrow" w:cs="Times New Roman"/>
          <w:color w:val="00B050"/>
          <w:highlight w:val="lightGray"/>
          <w:lang w:eastAsia="pl-PL"/>
        </w:rPr>
        <w:t>&lt;</w:t>
      </w:r>
      <w:r w:rsidRPr="003262F2">
        <w:rPr>
          <w:rFonts w:ascii="Arial Narrow" w:eastAsia="Arial" w:hAnsi="Arial Narrow" w:cs="Times New Roman"/>
          <w:color w:val="00B050"/>
          <w:highlight w:val="lightGray"/>
        </w:rPr>
        <w:t xml:space="preserve">Dodatkowo w stosunku do spraw przedstawionych w sekcji </w:t>
      </w:r>
      <w:r w:rsidRPr="003262F2">
        <w:rPr>
          <w:rFonts w:ascii="Arial Narrow" w:eastAsia="Arial" w:hAnsi="Arial Narrow" w:cs="Times New Roman"/>
          <w:i/>
          <w:color w:val="00B050"/>
          <w:highlight w:val="lightGray"/>
        </w:rPr>
        <w:t>Podstawa opinii z zastrzeżeniem</w:t>
      </w:r>
      <w:r w:rsidRPr="003262F2">
        <w:rPr>
          <w:rFonts w:ascii="Arial Narrow" w:eastAsia="Arial" w:hAnsi="Arial Narrow" w:cs="Times New Roman"/>
          <w:color w:val="00B050"/>
          <w:highlight w:val="lightGray"/>
        </w:rPr>
        <w:t>, następujące sprawy zostały przez nas ocenione jako kluczowe sprawy badania.&gt;</w:t>
      </w:r>
      <w:r w:rsidRPr="00613EFF">
        <w:rPr>
          <w:rFonts w:ascii="Arial Narrow" w:eastAsia="Times New Roman" w:hAnsi="Arial Narrow" w:cs="Times New Roman"/>
          <w:color w:val="000000"/>
          <w:lang w:eastAsia="pl-PL"/>
        </w:rPr>
        <w:t xml:space="preserve"> Nie wyrażamy</w:t>
      </w:r>
      <w:r w:rsidRPr="00613EFF">
        <w:rPr>
          <w:rFonts w:ascii="Arial Narrow" w:eastAsia="Arial" w:hAnsi="Arial Narrow" w:cs="Times New Roman"/>
          <w:color w:val="000000"/>
        </w:rPr>
        <w:t xml:space="preserve"> osobnej opinii na temat tych spraw.</w:t>
      </w:r>
    </w:p>
    <w:p w14:paraId="51BE5D0F" w14:textId="77777777" w:rsidR="00613EFF" w:rsidRPr="00613EFF" w:rsidRDefault="00613EFF" w:rsidP="00613EFF">
      <w:pPr>
        <w:spacing w:before="120" w:after="0" w:line="240" w:lineRule="auto"/>
        <w:jc w:val="both"/>
        <w:rPr>
          <w:rFonts w:ascii="Arial Narrow" w:eastAsia="Arial" w:hAnsi="Arial Narrow" w:cs="Times New Roman"/>
          <w:color w:val="000000"/>
          <w:sz w:val="4"/>
          <w:szCs w:val="4"/>
        </w:rPr>
      </w:pPr>
    </w:p>
    <w:tbl>
      <w:tblPr>
        <w:tblW w:w="9464" w:type="dxa"/>
        <w:tblBorders>
          <w:top w:val="single" w:sz="4" w:space="0" w:color="7F7F7F"/>
          <w:bottom w:val="single" w:sz="4" w:space="0" w:color="7F7F7F"/>
        </w:tblBorders>
        <w:tblLook w:val="04A0" w:firstRow="1" w:lastRow="0" w:firstColumn="1" w:lastColumn="0" w:noHBand="0" w:noVBand="1"/>
      </w:tblPr>
      <w:tblGrid>
        <w:gridCol w:w="4390"/>
        <w:gridCol w:w="5074"/>
      </w:tblGrid>
      <w:tr w:rsidR="00613EFF" w:rsidRPr="00613EFF" w14:paraId="421C860D" w14:textId="77777777" w:rsidTr="00482344">
        <w:tc>
          <w:tcPr>
            <w:tcW w:w="4390" w:type="dxa"/>
            <w:tcBorders>
              <w:bottom w:val="single" w:sz="4" w:space="0" w:color="7F7F7F"/>
            </w:tcBorders>
            <w:shd w:val="clear" w:color="auto" w:fill="auto"/>
          </w:tcPr>
          <w:p w14:paraId="0F04DC13"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
                <w:bCs/>
                <w:color w:val="000000"/>
              </w:rPr>
              <w:t>Kluczowa sprawa badania</w:t>
            </w:r>
          </w:p>
        </w:tc>
        <w:tc>
          <w:tcPr>
            <w:tcW w:w="5074" w:type="dxa"/>
            <w:tcBorders>
              <w:bottom w:val="single" w:sz="4" w:space="0" w:color="7F7F7F"/>
            </w:tcBorders>
            <w:shd w:val="clear" w:color="auto" w:fill="auto"/>
          </w:tcPr>
          <w:p w14:paraId="487B6D4A"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
                <w:bCs/>
                <w:color w:val="000000"/>
              </w:rPr>
              <w:t>Jak nasze badanie odniosło się do tej sprawy</w:t>
            </w:r>
          </w:p>
        </w:tc>
      </w:tr>
      <w:tr w:rsidR="00613EFF" w:rsidRPr="00613EFF" w14:paraId="7A341A46" w14:textId="77777777" w:rsidTr="00482344">
        <w:tc>
          <w:tcPr>
            <w:tcW w:w="4390" w:type="dxa"/>
            <w:tcBorders>
              <w:top w:val="single" w:sz="4" w:space="0" w:color="7F7F7F"/>
              <w:bottom w:val="single" w:sz="4" w:space="0" w:color="7F7F7F"/>
            </w:tcBorders>
            <w:shd w:val="clear" w:color="auto" w:fill="auto"/>
          </w:tcPr>
          <w:p w14:paraId="5B4F7637"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Cs/>
                <w:color w:val="000000"/>
              </w:rPr>
              <w:t>[</w:t>
            </w:r>
            <w:r w:rsidRPr="00613EFF">
              <w:rPr>
                <w:rFonts w:ascii="Arial Narrow" w:eastAsia="Arial" w:hAnsi="Arial Narrow" w:cs="Times New Roman"/>
                <w:bCs/>
              </w:rPr>
              <w:t xml:space="preserve">Opis kluczowej sprawy badania nr </w:t>
            </w:r>
            <w:r w:rsidRPr="00613EFF">
              <w:rPr>
                <w:rFonts w:ascii="Arial Narrow" w:eastAsia="Arial" w:hAnsi="Arial Narrow" w:cs="Times New Roman"/>
                <w:bCs/>
                <w:color w:val="000000"/>
              </w:rPr>
              <w:t>1]</w:t>
            </w:r>
          </w:p>
        </w:tc>
        <w:tc>
          <w:tcPr>
            <w:tcW w:w="5074" w:type="dxa"/>
            <w:tcBorders>
              <w:top w:val="single" w:sz="4" w:space="0" w:color="7F7F7F"/>
              <w:bottom w:val="single" w:sz="4" w:space="0" w:color="7F7F7F"/>
            </w:tcBorders>
            <w:shd w:val="clear" w:color="auto" w:fill="auto"/>
          </w:tcPr>
          <w:p w14:paraId="1276FF7D"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[Opis]</w:t>
            </w:r>
          </w:p>
        </w:tc>
      </w:tr>
      <w:tr w:rsidR="00613EFF" w:rsidRPr="00613EFF" w14:paraId="3AACC37C" w14:textId="77777777" w:rsidTr="00482344">
        <w:tc>
          <w:tcPr>
            <w:tcW w:w="4390" w:type="dxa"/>
            <w:shd w:val="clear" w:color="auto" w:fill="auto"/>
          </w:tcPr>
          <w:p w14:paraId="3BE0F4A7"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Cs/>
                <w:color w:val="000000"/>
              </w:rPr>
              <w:t>[</w:t>
            </w:r>
            <w:r w:rsidRPr="00613EFF">
              <w:rPr>
                <w:rFonts w:ascii="Arial Narrow" w:eastAsia="Arial" w:hAnsi="Arial Narrow" w:cs="Times New Roman"/>
                <w:bCs/>
              </w:rPr>
              <w:t xml:space="preserve">Opis kluczowej sprawy badania nr </w:t>
            </w:r>
            <w:r w:rsidRPr="00613EFF">
              <w:rPr>
                <w:rFonts w:ascii="Arial Narrow" w:eastAsia="Arial" w:hAnsi="Arial Narrow" w:cs="Times New Roman"/>
                <w:bCs/>
                <w:color w:val="000000"/>
              </w:rPr>
              <w:t>2]</w:t>
            </w:r>
          </w:p>
        </w:tc>
        <w:tc>
          <w:tcPr>
            <w:tcW w:w="5074" w:type="dxa"/>
            <w:shd w:val="clear" w:color="auto" w:fill="auto"/>
          </w:tcPr>
          <w:p w14:paraId="40168302"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[Opis]</w:t>
            </w:r>
          </w:p>
        </w:tc>
      </w:tr>
      <w:tr w:rsidR="00613EFF" w:rsidRPr="00613EFF" w14:paraId="7EB5F772" w14:textId="77777777" w:rsidTr="00482344">
        <w:trPr>
          <w:trHeight w:val="352"/>
        </w:trPr>
        <w:tc>
          <w:tcPr>
            <w:tcW w:w="4390" w:type="dxa"/>
            <w:tcBorders>
              <w:top w:val="single" w:sz="4" w:space="0" w:color="7F7F7F"/>
              <w:bottom w:val="single" w:sz="4" w:space="0" w:color="7F7F7F"/>
            </w:tcBorders>
            <w:shd w:val="clear" w:color="auto" w:fill="auto"/>
          </w:tcPr>
          <w:p w14:paraId="10D44B22" w14:textId="77777777" w:rsidR="00613EFF" w:rsidRPr="00613EFF" w:rsidRDefault="00613EFF" w:rsidP="00613EFF">
            <w:pPr>
              <w:spacing w:before="120" w:after="0" w:line="240" w:lineRule="auto"/>
              <w:jc w:val="both"/>
              <w:rPr>
                <w:rFonts w:ascii="Arial Narrow" w:eastAsia="Arial" w:hAnsi="Arial Narrow" w:cs="Times New Roman"/>
                <w:b/>
                <w:bCs/>
                <w:color w:val="000000"/>
              </w:rPr>
            </w:pPr>
            <w:r w:rsidRPr="00613EFF">
              <w:rPr>
                <w:rFonts w:ascii="Arial Narrow" w:eastAsia="Arial" w:hAnsi="Arial Narrow" w:cs="Times New Roman"/>
                <w:bCs/>
                <w:color w:val="000000"/>
              </w:rPr>
              <w:t>[</w:t>
            </w:r>
            <w:r w:rsidRPr="00613EFF">
              <w:rPr>
                <w:rFonts w:ascii="Arial Narrow" w:eastAsia="Arial" w:hAnsi="Arial Narrow" w:cs="Times New Roman"/>
                <w:bCs/>
              </w:rPr>
              <w:t xml:space="preserve">Opis kluczowej sprawy badania nr </w:t>
            </w:r>
            <w:r w:rsidRPr="00613EFF">
              <w:rPr>
                <w:rFonts w:ascii="Arial Narrow" w:eastAsia="Arial" w:hAnsi="Arial Narrow" w:cs="Times New Roman"/>
                <w:bCs/>
                <w:color w:val="000000"/>
              </w:rPr>
              <w:t>3]</w:t>
            </w:r>
          </w:p>
        </w:tc>
        <w:tc>
          <w:tcPr>
            <w:tcW w:w="5074" w:type="dxa"/>
            <w:tcBorders>
              <w:top w:val="single" w:sz="4" w:space="0" w:color="7F7F7F"/>
              <w:bottom w:val="single" w:sz="4" w:space="0" w:color="7F7F7F"/>
            </w:tcBorders>
            <w:shd w:val="clear" w:color="auto" w:fill="auto"/>
          </w:tcPr>
          <w:p w14:paraId="3B531E16" w14:textId="77777777" w:rsidR="00613EFF" w:rsidRPr="00613EFF" w:rsidRDefault="00613EFF" w:rsidP="00613EFF">
            <w:pPr>
              <w:spacing w:before="120" w:after="0" w:line="240" w:lineRule="auto"/>
              <w:jc w:val="both"/>
              <w:rPr>
                <w:rFonts w:ascii="Arial Narrow" w:eastAsia="Arial" w:hAnsi="Arial Narrow" w:cs="Times New Roman"/>
                <w:color w:val="000000"/>
              </w:rPr>
            </w:pPr>
            <w:r w:rsidRPr="00613EFF">
              <w:rPr>
                <w:rFonts w:ascii="Arial Narrow" w:eastAsia="Arial" w:hAnsi="Arial Narrow" w:cs="Times New Roman"/>
                <w:color w:val="000000"/>
              </w:rPr>
              <w:t>[Opis]</w:t>
            </w:r>
          </w:p>
        </w:tc>
      </w:tr>
    </w:tbl>
    <w:p w14:paraId="25E2DF3B" w14:textId="77777777" w:rsidR="00613EFF" w:rsidRPr="00613EFF" w:rsidRDefault="00613EFF" w:rsidP="00613EFF">
      <w:pPr>
        <w:spacing w:before="360" w:after="0" w:line="240" w:lineRule="auto"/>
        <w:jc w:val="both"/>
        <w:rPr>
          <w:rFonts w:ascii="Arial Narrow" w:eastAsia="Times New Roman" w:hAnsi="Arial Narrow" w:cs="Times New Roman"/>
          <w:b/>
          <w:bCs/>
          <w:iCs/>
          <w:color w:val="000000"/>
          <w:highlight w:val="lightGray"/>
        </w:rPr>
      </w:pPr>
      <w:r w:rsidRPr="00613EFF">
        <w:rPr>
          <w:rFonts w:ascii="Arial Narrow" w:eastAsia="Times New Roman" w:hAnsi="Arial Narrow" w:cs="Times New Roman"/>
          <w:b/>
          <w:bCs/>
          <w:iCs/>
          <w:color w:val="000000"/>
          <w:highlight w:val="lightGray"/>
        </w:rPr>
        <w:t>Inna sprawa – zakres badania</w:t>
      </w:r>
      <w:r w:rsidRPr="00613EFF">
        <w:rPr>
          <w:rFonts w:ascii="Arial Narrow" w:eastAsia="Times New Roman" w:hAnsi="Arial Narrow" w:cs="Times New Roman"/>
          <w:b/>
          <w:bCs/>
          <w:iCs/>
          <w:color w:val="000000"/>
          <w:highlight w:val="lightGray"/>
          <w:vertAlign w:val="superscript"/>
        </w:rPr>
        <w:footnoteReference w:id="7"/>
      </w:r>
    </w:p>
    <w:p w14:paraId="0B9A9601" w14:textId="4501FFC1" w:rsidR="00613EFF" w:rsidRPr="00613EFF" w:rsidRDefault="00613EFF" w:rsidP="00613EFF">
      <w:pPr>
        <w:spacing w:before="120" w:after="0" w:line="240" w:lineRule="auto"/>
        <w:jc w:val="both"/>
        <w:rPr>
          <w:rFonts w:ascii="Arial Narrow" w:eastAsia="Times New Roman" w:hAnsi="Arial Narrow" w:cs="Times New Roman"/>
          <w:bCs/>
          <w:iCs/>
        </w:rPr>
      </w:pPr>
      <w:r w:rsidRPr="00613EFF">
        <w:rPr>
          <w:rFonts w:ascii="Arial Narrow" w:eastAsia="Times New Roman" w:hAnsi="Arial Narrow" w:cs="Times New Roman"/>
          <w:bCs/>
          <w:iCs/>
          <w:highlight w:val="lightGray"/>
        </w:rPr>
        <w:t xml:space="preserve">Skonsolidowane sprawozdanie finansowe Grupy za rok zakończony 31 grudnia </w:t>
      </w:r>
      <w:r w:rsidR="004637CA" w:rsidRPr="00613EFF">
        <w:rPr>
          <w:rFonts w:ascii="Arial Narrow" w:eastAsia="Times New Roman" w:hAnsi="Arial Narrow" w:cs="Times New Roman"/>
          <w:bCs/>
          <w:iCs/>
          <w:highlight w:val="lightGray"/>
        </w:rPr>
        <w:t>20</w:t>
      </w:r>
      <w:r w:rsidR="004637CA">
        <w:rPr>
          <w:rFonts w:ascii="Arial Narrow" w:eastAsia="Times New Roman" w:hAnsi="Arial Narrow" w:cs="Times New Roman"/>
          <w:bCs/>
          <w:iCs/>
          <w:highlight w:val="lightGray"/>
        </w:rPr>
        <w:t>20</w:t>
      </w:r>
      <w:r w:rsidR="004637CA" w:rsidRPr="00613EFF">
        <w:rPr>
          <w:rFonts w:ascii="Arial Narrow" w:eastAsia="Times New Roman" w:hAnsi="Arial Narrow" w:cs="Times New Roman"/>
          <w:bCs/>
          <w:iCs/>
          <w:highlight w:val="lightGray"/>
        </w:rPr>
        <w:t xml:space="preserve"> </w:t>
      </w:r>
      <w:r w:rsidR="0053641C" w:rsidRPr="00613EFF">
        <w:rPr>
          <w:rFonts w:ascii="Arial Narrow" w:eastAsia="Times New Roman" w:hAnsi="Arial Narrow" w:cs="Times New Roman"/>
          <w:bCs/>
          <w:iCs/>
          <w:highlight w:val="lightGray"/>
        </w:rPr>
        <w:t>r</w:t>
      </w:r>
      <w:r w:rsidR="0053641C">
        <w:rPr>
          <w:rFonts w:ascii="Arial Narrow" w:eastAsia="Times New Roman" w:hAnsi="Arial Narrow" w:cs="Times New Roman"/>
          <w:bCs/>
          <w:iCs/>
          <w:highlight w:val="lightGray"/>
        </w:rPr>
        <w:t>.</w:t>
      </w:r>
      <w:r w:rsidR="0053641C" w:rsidRPr="00613EFF">
        <w:rPr>
          <w:rFonts w:ascii="Arial Narrow" w:eastAsia="Times New Roman" w:hAnsi="Arial Narrow" w:cs="Times New Roman"/>
          <w:bCs/>
          <w:iCs/>
          <w:highlight w:val="lightGray"/>
        </w:rPr>
        <w:t xml:space="preserve"> </w:t>
      </w:r>
      <w:r w:rsidRPr="00613EFF">
        <w:rPr>
          <w:rFonts w:ascii="Arial Narrow" w:eastAsia="Times New Roman" w:hAnsi="Arial Narrow" w:cs="Times New Roman"/>
          <w:bCs/>
          <w:iCs/>
          <w:highlight w:val="lightGray"/>
        </w:rPr>
        <w:t>zostało zbadane przez działającego w imieniu innej firmy audytorskiej biegłego rewidenta, który wyraził opinię bez zastrzeżeń na temat tego sprawozdania w dniu 31 marca 20</w:t>
      </w:r>
      <w:r w:rsidR="002C6F68">
        <w:rPr>
          <w:rFonts w:ascii="Arial Narrow" w:eastAsia="Times New Roman" w:hAnsi="Arial Narrow" w:cs="Times New Roman"/>
          <w:bCs/>
          <w:iCs/>
          <w:highlight w:val="lightGray"/>
        </w:rPr>
        <w:t>2</w:t>
      </w:r>
      <w:r w:rsidR="004637CA">
        <w:rPr>
          <w:rFonts w:ascii="Arial Narrow" w:eastAsia="Times New Roman" w:hAnsi="Arial Narrow" w:cs="Times New Roman"/>
          <w:bCs/>
          <w:iCs/>
          <w:highlight w:val="lightGray"/>
        </w:rPr>
        <w:t>1</w:t>
      </w:r>
      <w:r w:rsidRPr="00613EFF">
        <w:rPr>
          <w:rFonts w:ascii="Arial Narrow" w:eastAsia="Times New Roman" w:hAnsi="Arial Narrow" w:cs="Times New Roman"/>
          <w:bCs/>
          <w:iCs/>
          <w:highlight w:val="lightGray"/>
        </w:rPr>
        <w:t xml:space="preserve"> r.</w:t>
      </w:r>
    </w:p>
    <w:p w14:paraId="44796759"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Times New Roman" w:hAnsi="Arial Narrow" w:cs="Times New Roman"/>
          <w:b/>
          <w:bCs/>
          <w:iCs/>
          <w:color w:val="000000"/>
        </w:rPr>
        <w:t>Odpowiedzialność</w:t>
      </w:r>
      <w:r w:rsidRPr="00613EFF">
        <w:rPr>
          <w:rFonts w:ascii="Arial Narrow" w:eastAsia="Arial" w:hAnsi="Arial Narrow" w:cs="Times New Roman"/>
          <w:b/>
        </w:rPr>
        <w:t xml:space="preserve"> Zarządu i Rady Nadzorczej Jednostki dominującej za skonsolidowane sprawozdanie finansowe</w:t>
      </w:r>
    </w:p>
    <w:p w14:paraId="007EAA03"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Zarząd Jednostki dominującej jest odpowiedzialny za sporządzenie skonsolidowanego sprawozdania finansowego, które przedstawia rzetelny i jasny obraz sytuacji majątkowej i finansowej i wyniku finansowego Grupy zgodnie z Międzynarodowymi Standardami Sprawozdawczości Finansowej zatwierdzonymi przez Unię Europejską, przyjętymi zasadami (polityką) rachunkowości oraz obowiązującymi Grupę przepisami prawa i statutem, a także za kontrolę wewnętrzną, którą Zarząd Jednostki dominującej uznaje za niezbędną, aby umożliwić sporządzenie skonsolidowanego sprawozdania finansowego niezawierającego istotnego zniekształcenia spowodowanego oszustwem lub błędem.</w:t>
      </w:r>
    </w:p>
    <w:p w14:paraId="164CDF0D"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Sporządzając skonsolidowane sprawozdanie finansowe Zarząd Jednostki dominującej jest odpowiedzialny za ocenę zdolności Grupy do kontynuowania działalności, ujawnienie, jeżeli ma to zastosowanie, spraw związanych z kontynuacją działalności oraz za przyjęcie zasady kontynuacji działalności jako podstawy rachunkowości, z wyjątkiem sytuacji, kiedy Zarząd albo zamierza dokonać likwidacji Grupy, albo zaniechać prowadzenia działalności, albo nie ma żadnej realnej alternatywy dla likwidacji lub zaniechania działalności.</w:t>
      </w:r>
    </w:p>
    <w:p w14:paraId="1E15C4C7" w14:textId="5FF95D3D"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Zarząd Jednostki dominującej oraz członkowie Rady Nadzorczej Jednostki dominującej są zobowiązani do zapewnienia, aby skonsolidowane sprawozdanie finansowe spełniało wymagania przewidziane w </w:t>
      </w:r>
      <w:r w:rsidRPr="00613EFF">
        <w:rPr>
          <w:rFonts w:ascii="Arial Narrow" w:eastAsia="Times New Roman" w:hAnsi="Arial Narrow" w:cs="Times New Roman"/>
          <w:bCs/>
          <w:iCs/>
          <w:color w:val="000000"/>
        </w:rPr>
        <w:t>ustawie z dnia 29 września 1994 r. o rachunkowości („Ustawa o rachunkowości” –</w:t>
      </w:r>
      <w:r w:rsidR="004265F6">
        <w:rPr>
          <w:rFonts w:ascii="Arial Narrow" w:eastAsia="Times New Roman" w:hAnsi="Arial Narrow" w:cs="Times New Roman"/>
          <w:bCs/>
          <w:iCs/>
          <w:color w:val="000000"/>
        </w:rPr>
        <w:t xml:space="preserve"> </w:t>
      </w:r>
      <w:r w:rsidR="004265F6" w:rsidRPr="004265F6">
        <w:rPr>
          <w:rFonts w:ascii="Arial Narrow" w:eastAsia="Times New Roman" w:hAnsi="Arial Narrow" w:cs="Times New Roman"/>
          <w:bCs/>
          <w:iCs/>
          <w:color w:val="000000"/>
        </w:rPr>
        <w:t>t.</w:t>
      </w:r>
      <w:r w:rsidR="004265F6">
        <w:rPr>
          <w:rFonts w:ascii="Arial Narrow" w:eastAsia="Times New Roman" w:hAnsi="Arial Narrow" w:cs="Times New Roman"/>
          <w:bCs/>
          <w:iCs/>
          <w:color w:val="000000"/>
        </w:rPr>
        <w:t> </w:t>
      </w:r>
      <w:r w:rsidR="004265F6" w:rsidRPr="004265F6">
        <w:rPr>
          <w:rFonts w:ascii="Arial Narrow" w:eastAsia="Times New Roman" w:hAnsi="Arial Narrow" w:cs="Times New Roman"/>
          <w:bCs/>
          <w:iCs/>
          <w:color w:val="000000"/>
        </w:rPr>
        <w:t>j. Dz. U. z 2021 r. poz. 217</w:t>
      </w:r>
      <w:r w:rsidR="001976D2">
        <w:rPr>
          <w:rFonts w:ascii="Arial Narrow" w:eastAsia="Times New Roman" w:hAnsi="Arial Narrow" w:cs="Times New Roman"/>
          <w:bCs/>
          <w:iCs/>
          <w:color w:val="000000"/>
        </w:rPr>
        <w:t xml:space="preserve"> </w:t>
      </w:r>
      <w:r w:rsidR="001976D2" w:rsidRPr="001976D2">
        <w:rPr>
          <w:rFonts w:ascii="Arial Narrow" w:eastAsia="Times New Roman" w:hAnsi="Arial Narrow" w:cs="Times New Roman"/>
          <w:bCs/>
          <w:iCs/>
          <w:color w:val="000000"/>
        </w:rPr>
        <w:t>z późn. zm.</w:t>
      </w:r>
      <w:r w:rsidRPr="00613EFF">
        <w:rPr>
          <w:rFonts w:ascii="Arial Narrow" w:eastAsia="Times New Roman" w:hAnsi="Arial Narrow" w:cs="Times New Roman"/>
          <w:bCs/>
          <w:iCs/>
          <w:color w:val="000000"/>
        </w:rPr>
        <w:t>)</w:t>
      </w:r>
      <w:r w:rsidRPr="00613EFF">
        <w:rPr>
          <w:rFonts w:ascii="Arial Narrow" w:eastAsia="Arial" w:hAnsi="Arial Narrow" w:cs="Times New Roman"/>
        </w:rPr>
        <w:t>. Członkowie Rady Nadzorczej Jednostki dominującej są odpowiedzialni za nadzorowanie procesu sprawozdawczości finansowej.</w:t>
      </w:r>
    </w:p>
    <w:p w14:paraId="442AB71C"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Times New Roman" w:hAnsi="Arial Narrow" w:cs="Times New Roman"/>
          <w:b/>
          <w:bCs/>
          <w:iCs/>
          <w:color w:val="000000"/>
        </w:rPr>
        <w:t>Odpowiedzialność</w:t>
      </w:r>
      <w:r w:rsidRPr="00613EFF">
        <w:rPr>
          <w:rFonts w:ascii="Arial Narrow" w:eastAsia="Arial" w:hAnsi="Arial Narrow" w:cs="Times New Roman"/>
          <w:b/>
        </w:rPr>
        <w:t xml:space="preserve"> biegłego rewidenta za badanie skonsolidowanego sprawozdania finansowego</w:t>
      </w:r>
    </w:p>
    <w:p w14:paraId="35BF80D5"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Naszymi celami są uzyskanie racjonalnej pewności czy skonsolidowane sprawozdanie finansowe jako całość nie zawiera istotnego zniekształcenia spowodowanego oszustwem lub błędem oraz wydanie sprawozdania z badania zawierającego naszą opinię. Racjonalna pewność jest wysokim poziomem pewności, ale nie gwarantuje, że badanie przeprowadzone zgodnie z KSB zawsze wykryje istniejące istotne zniekształcenie. Zniekształcenia mogą </w:t>
      </w:r>
      <w:r w:rsidRPr="00613EFF">
        <w:rPr>
          <w:rFonts w:ascii="Arial Narrow" w:eastAsia="Arial" w:hAnsi="Arial Narrow" w:cs="Times New Roman"/>
        </w:rPr>
        <w:lastRenderedPageBreak/>
        <w:t>powstawać na skutek oszustwa lub błędu i są uważane za istotne, jeżeli można racjonalnie oczekiwać, że pojedynczo lub łącznie mogłyby wpłynąć na decyzje gospodarcze użytkowników podjęte na podstawie tego skonsolidowanego sprawozdania finansowego.</w:t>
      </w:r>
      <w:r w:rsidRPr="00613EFF">
        <w:rPr>
          <w:rFonts w:ascii="Arial Narrow" w:eastAsia="Arial" w:hAnsi="Arial Narrow" w:cs="Times New Roman"/>
          <w:vertAlign w:val="superscript"/>
        </w:rPr>
        <w:footnoteReference w:id="8"/>
      </w:r>
    </w:p>
    <w:p w14:paraId="0EBE2A79"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Zakres badania nie obejmuje zapewnienia co do przyszłej rentowności Grupy ani efektywności lub skuteczności prowadzenia jej spraw przez Zarząd Jednostki dominującej obecnie lub w przyszłości.</w:t>
      </w:r>
    </w:p>
    <w:p w14:paraId="30701530"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Podczas badania zgodnego z KSB stosujemy zawodowy osąd i zachowujemy zawodowy sceptycyzm, a także:</w:t>
      </w:r>
    </w:p>
    <w:p w14:paraId="56E992E0"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identyfikujemy i oceniamy ryzyka istotnego zniekształcenia skonsolidowanego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59B47D4E"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Grupy; </w:t>
      </w:r>
    </w:p>
    <w:p w14:paraId="7C3802AF"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Jednostki dominującej;</w:t>
      </w:r>
    </w:p>
    <w:p w14:paraId="0BCBDC41"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 xml:space="preserve">wyciągamy wniosek na temat odpowiedniości zastosowania przez Zarząd Jednostki dominującej zasady kontynuacji działalności jako podstawy rachunkowości </w:t>
      </w:r>
      <w:proofErr w:type="gramStart"/>
      <w:r w:rsidRPr="00613EFF">
        <w:rPr>
          <w:rFonts w:ascii="Arial Narrow" w:eastAsia="Times New Roman" w:hAnsi="Arial Narrow" w:cs="Times New Roman"/>
          <w:bCs/>
          <w:iCs/>
          <w:color w:val="000000"/>
        </w:rPr>
        <w:t>oraz,</w:t>
      </w:r>
      <w:proofErr w:type="gramEnd"/>
      <w:r w:rsidRPr="00613EFF">
        <w:rPr>
          <w:rFonts w:ascii="Arial Narrow" w:eastAsia="Times New Roman" w:hAnsi="Arial Narrow" w:cs="Times New Roman"/>
          <w:bCs/>
          <w:iCs/>
          <w:color w:val="000000"/>
        </w:rPr>
        <w:t xml:space="preserve"> na podstawie uzyskanych dowodów badania, czy istnieje istotna niepewność związana ze zdarzeniami lub warunkami, która może poddawać w znaczącą wątpliwość zdolność Grupy do kontynuacji działalności. Jeżeli dochodzimy do wniosku, że istnieje istotna niepewność, wymagane jest od nas zwrócenie uwagi w naszym sprawozdaniu biegłego rewidenta na powiązane ujawnienia w skonsolidowanym sprawozdaniu finansowym </w:t>
      </w:r>
      <w:proofErr w:type="gramStart"/>
      <w:r w:rsidRPr="00613EFF">
        <w:rPr>
          <w:rFonts w:ascii="Arial Narrow" w:eastAsia="Times New Roman" w:hAnsi="Arial Narrow" w:cs="Times New Roman"/>
          <w:bCs/>
          <w:iCs/>
          <w:color w:val="000000"/>
        </w:rPr>
        <w:t>lub,</w:t>
      </w:r>
      <w:proofErr w:type="gramEnd"/>
      <w:r w:rsidRPr="00613EFF">
        <w:rPr>
          <w:rFonts w:ascii="Arial Narrow" w:eastAsia="Times New Roman" w:hAnsi="Arial Narrow" w:cs="Times New Roman"/>
          <w:bCs/>
          <w:iCs/>
          <w:color w:val="000000"/>
        </w:rPr>
        <w:t xml:space="preserve"> jeżeli takie ujawnienia są nieadekwatne, modyfikujemy naszą opinię. Nasze wnioski są oparte na dowodach badania uzyskanych do dnia sporządzenia naszego sprawozdania biegłego rewidenta, jednakże przyszłe zdarzenia lub warunki mogą spowodować, że Grupa zaprzestanie kontynuacji działalności;</w:t>
      </w:r>
    </w:p>
    <w:p w14:paraId="26CD53A6"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613EFF">
        <w:rPr>
          <w:rFonts w:ascii="Arial Narrow" w:eastAsia="Times New Roman" w:hAnsi="Arial Narrow" w:cs="Times New Roman"/>
          <w:bCs/>
          <w:iCs/>
          <w:color w:val="000000"/>
        </w:rPr>
        <w:t>oceniamy ogólną prezentację, strukturę i zawartość skonsolidowanego sprawozdania finansowego, w tym ujawnienia, oraz czy skonsolidowane sprawozdanie finansowe przedstawia będące ich podstawą transakcje i zdarzenia w sposób zapewniający rzetelną prezentację;</w:t>
      </w:r>
    </w:p>
    <w:p w14:paraId="2E0EDD53"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Arial" w:hAnsi="Arial Narrow" w:cs="Times New Roman"/>
        </w:rPr>
      </w:pPr>
      <w:r w:rsidRPr="00613EFF">
        <w:rPr>
          <w:rFonts w:ascii="Arial Narrow" w:eastAsia="Times New Roman" w:hAnsi="Arial Narrow" w:cs="Times New Roman"/>
          <w:bCs/>
          <w:iCs/>
          <w:color w:val="000000"/>
        </w:rPr>
        <w:t>uzyskujemy</w:t>
      </w:r>
      <w:r w:rsidRPr="00613EFF">
        <w:rPr>
          <w:rFonts w:ascii="Arial Narrow" w:eastAsia="Arial" w:hAnsi="Arial Narrow" w:cs="Times New Roman"/>
        </w:rPr>
        <w:t xml:space="preserve"> wystarczające odpowiednie dowody badania odnośnie do informacji finansowych jednostek lub działalności gospodarczych wewnątrz Grupy w celu wyrażenia opinii na temat skonsolidowanego sprawozdania finansowego. Jesteśmy odpowiedzialni za kierowanie, nadzór i przeprowadzenie badania Grupy i pozostajemy wyłącznie odpowiedzialni za naszą opinię z badania.</w:t>
      </w:r>
    </w:p>
    <w:p w14:paraId="0B4D80B6"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Przekazujemy Radzie Nadzorczej Jednostki dominującej informacje o, między innymi, planowanym zakresie i czasie przeprowadzenia badania oraz znaczących ustaleniach badania, w tym wszelkich znaczących słabościach kontroli wewnętrznej, które zidentyfikujemy podczas badania.</w:t>
      </w:r>
    </w:p>
    <w:p w14:paraId="374F8B80"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highlight w:val="lightGray"/>
        </w:rPr>
        <w:t xml:space="preserve">Składamy Radzie Nadzorczej Jednostki dominującej oświadczenie, że przestrzegaliśmy stosownych wymogów etycznych dotyczących niezależności </w:t>
      </w:r>
      <w:proofErr w:type="gramStart"/>
      <w:r w:rsidRPr="00613EFF">
        <w:rPr>
          <w:rFonts w:ascii="Arial Narrow" w:eastAsia="Arial" w:hAnsi="Arial Narrow" w:cs="Times New Roman"/>
          <w:highlight w:val="lightGray"/>
        </w:rPr>
        <w:t>oraz,</w:t>
      </w:r>
      <w:proofErr w:type="gramEnd"/>
      <w:r w:rsidRPr="00613EFF">
        <w:rPr>
          <w:rFonts w:ascii="Arial Narrow" w:eastAsia="Arial" w:hAnsi="Arial Narrow" w:cs="Times New Roman"/>
          <w:highlight w:val="lightGray"/>
        </w:rPr>
        <w:t xml:space="preserve"> że będziemy informować ich o wszystkich powiązaniach i innych sprawach, które mogłyby być racjonalnie uznane za stanowiące zagrożenie dla naszej niezależności, a tam gdzie ma to zastosowanie, informujemy o zastosowanych zabezpieczeniach.</w:t>
      </w:r>
      <w:r w:rsidRPr="00613EFF">
        <w:rPr>
          <w:rFonts w:ascii="Arial Narrow" w:eastAsia="Arial" w:hAnsi="Arial Narrow" w:cs="Times New Roman"/>
          <w:highlight w:val="lightGray"/>
          <w:vertAlign w:val="superscript"/>
        </w:rPr>
        <w:footnoteReference w:id="9"/>
      </w:r>
    </w:p>
    <w:p w14:paraId="01A78EFC"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Spośród spraw przekazywanych Radzie Nadzorczej Jednostki dominującej ustaliliśmy te sprawy, które były najbardziej znaczące podczas badania skonsolidowanego sprawozdania finansowego za bieżący okres sprawozdawczy i dlatego uznaliśmy je za kluczowe sprawy badania. Opisujemy te sprawy w naszym sprawozdaniu biegłego rewidenta, chyba że przepisy prawa lub regulacje zabraniają publicznego ich ujawnienia lub gdy, </w:t>
      </w:r>
      <w:r w:rsidRPr="00613EFF">
        <w:rPr>
          <w:rFonts w:ascii="Arial Narrow" w:eastAsia="Arial" w:hAnsi="Arial Narrow" w:cs="Times New Roman"/>
        </w:rPr>
        <w:lastRenderedPageBreak/>
        <w:t>w wyjątkowych okolicznościach, ustalimy, że kwestia nie powinna być przedstawiona w naszym sprawozdaniu, ponieważ można byłoby racjonalnie oczekiwać, że negatywne konsekwencje przeważyłyby korzyści takiej informacji dla interesu publicznego.</w:t>
      </w:r>
    </w:p>
    <w:p w14:paraId="14251917" w14:textId="77777777" w:rsidR="00613EFF" w:rsidRPr="00613EFF" w:rsidRDefault="00613EFF" w:rsidP="00613EFF">
      <w:pPr>
        <w:spacing w:before="120" w:after="0" w:line="240" w:lineRule="auto"/>
        <w:jc w:val="both"/>
        <w:rPr>
          <w:rFonts w:ascii="Arial Narrow" w:eastAsia="Times New Roman" w:hAnsi="Arial Narrow" w:cs="Times New Roman"/>
          <w:bCs/>
          <w:i/>
          <w:iCs/>
          <w:color w:val="00B050"/>
        </w:rPr>
      </w:pPr>
      <w:r w:rsidRPr="00613EFF">
        <w:rPr>
          <w:rFonts w:ascii="Arial Narrow" w:eastAsia="Times New Roman" w:hAnsi="Arial Narrow" w:cs="Times New Roman"/>
          <w:bCs/>
          <w:i/>
          <w:iCs/>
          <w:color w:val="00B050"/>
        </w:rPr>
        <w:t>&lt;w przypadku odmowy wydania opinii pamiętaj o odpowiedniej zmianie brzmienia tych zapisów</w:t>
      </w:r>
      <w:r w:rsidRPr="00613EFF">
        <w:rPr>
          <w:rFonts w:ascii="Arial Narrow" w:eastAsia="Calibri" w:hAnsi="Arial Narrow" w:cs="Times New Roman"/>
        </w:rPr>
        <w:t xml:space="preserve"> </w:t>
      </w:r>
      <w:r w:rsidRPr="00613EFF">
        <w:rPr>
          <w:rFonts w:ascii="Arial Narrow" w:eastAsia="Times New Roman" w:hAnsi="Arial Narrow" w:cs="Times New Roman"/>
          <w:bCs/>
          <w:i/>
          <w:iCs/>
          <w:color w:val="00B050"/>
        </w:rPr>
        <w:t xml:space="preserve">oraz o zastosowaniu </w:t>
      </w:r>
      <w:hyperlink r:id="rId8" w:history="1">
        <w:r w:rsidRPr="00613EFF">
          <w:rPr>
            <w:rFonts w:ascii="Arial Narrow" w:eastAsia="Times New Roman" w:hAnsi="Arial Narrow" w:cs="Times New Roman"/>
            <w:bCs/>
            <w:i/>
            <w:iCs/>
            <w:color w:val="0000FF"/>
            <w:u w:val="single"/>
          </w:rPr>
          <w:t>interpretacji Ministerstwa Finansów</w:t>
        </w:r>
      </w:hyperlink>
      <w:r w:rsidRPr="00613EFF">
        <w:rPr>
          <w:rFonts w:ascii="Arial Narrow" w:eastAsia="Times New Roman" w:hAnsi="Arial Narrow" w:cs="Times New Roman"/>
          <w:bCs/>
          <w:i/>
          <w:iCs/>
          <w:color w:val="00B050"/>
        </w:rPr>
        <w:t xml:space="preserve"> dotyczącej treści sprawozdania z badania w przypadku odmowy wydania opinii&gt;</w:t>
      </w:r>
    </w:p>
    <w:p w14:paraId="6E403C07" w14:textId="404E092B"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Inne informacje, w tym sprawozdanie z działalności</w:t>
      </w:r>
      <w:r w:rsidRPr="00613EFF">
        <w:rPr>
          <w:rFonts w:ascii="Arial Narrow" w:eastAsia="Arial" w:hAnsi="Arial Narrow" w:cs="Times New Roman"/>
          <w:b/>
          <w:vertAlign w:val="superscript"/>
        </w:rPr>
        <w:footnoteReference w:id="10"/>
      </w:r>
    </w:p>
    <w:p w14:paraId="314BD87C" w14:textId="0EC2C38D"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Na inne informacje składa się sprawozdanie z działalności Grupy za rok obrotowy zakończony 31 grudnia 20</w:t>
      </w:r>
      <w:r w:rsidR="002C6F68">
        <w:rPr>
          <w:rFonts w:ascii="Arial Narrow" w:eastAsia="Arial" w:hAnsi="Arial Narrow" w:cs="Times New Roman"/>
        </w:rPr>
        <w:t>2</w:t>
      </w:r>
      <w:r w:rsidR="004637CA">
        <w:rPr>
          <w:rFonts w:ascii="Arial Narrow" w:eastAsia="Arial" w:hAnsi="Arial Narrow" w:cs="Times New Roman"/>
        </w:rPr>
        <w:t>1</w:t>
      </w:r>
      <w:r w:rsidRPr="00613EFF">
        <w:rPr>
          <w:rFonts w:ascii="Arial Narrow" w:eastAsia="Arial" w:hAnsi="Arial Narrow" w:cs="Times New Roman"/>
        </w:rPr>
        <w:t xml:space="preserve"> r. („Sprawozdanie z działalności”) </w:t>
      </w:r>
      <w:r w:rsidRPr="00613EFF">
        <w:rPr>
          <w:rFonts w:ascii="Arial Narrow" w:eastAsia="Arial" w:hAnsi="Arial Narrow" w:cs="Times New Roman"/>
          <w:highlight w:val="lightGray"/>
        </w:rPr>
        <w:t>wraz z oświadczeniem o stosowaniu ładu korporacyjnego, o którym mowa w art. 49b ust 1 Ustawy o rachunkowości, które jest wyodrębnioną częścią tego sprawozdania oraz Raport Roczny za rok obrotowy zakończony 31 grudnia 20</w:t>
      </w:r>
      <w:r w:rsidR="002C6F68">
        <w:rPr>
          <w:rFonts w:ascii="Arial Narrow" w:eastAsia="Arial" w:hAnsi="Arial Narrow" w:cs="Times New Roman"/>
          <w:highlight w:val="lightGray"/>
        </w:rPr>
        <w:t>2</w:t>
      </w:r>
      <w:r w:rsidR="004637CA">
        <w:rPr>
          <w:rFonts w:ascii="Arial Narrow" w:eastAsia="Arial" w:hAnsi="Arial Narrow" w:cs="Times New Roman"/>
          <w:highlight w:val="lightGray"/>
        </w:rPr>
        <w:t>1</w:t>
      </w:r>
      <w:r w:rsidRPr="00613EFF">
        <w:rPr>
          <w:rFonts w:ascii="Arial Narrow" w:eastAsia="Arial" w:hAnsi="Arial Narrow" w:cs="Times New Roman"/>
          <w:highlight w:val="lightGray"/>
        </w:rPr>
        <w:t xml:space="preserve"> r. („Raport roczny”)</w:t>
      </w:r>
      <w:r w:rsidRPr="00613EFF">
        <w:rPr>
          <w:rFonts w:ascii="Arial Narrow" w:eastAsia="Arial" w:hAnsi="Arial Narrow" w:cs="Times New Roman"/>
          <w:highlight w:val="lightGray"/>
          <w:vertAlign w:val="superscript"/>
        </w:rPr>
        <w:footnoteReference w:id="11"/>
      </w:r>
      <w:r w:rsidRPr="00613EFF">
        <w:rPr>
          <w:rFonts w:ascii="Arial Narrow" w:eastAsia="Arial" w:hAnsi="Arial Narrow" w:cs="Times New Roman"/>
          <w:highlight w:val="lightGray"/>
        </w:rPr>
        <w:t xml:space="preserve"> (razem „Inne informacje”)</w:t>
      </w:r>
      <w:r w:rsidRPr="00613EFF">
        <w:rPr>
          <w:rFonts w:ascii="Arial Narrow" w:eastAsia="Arial" w:hAnsi="Arial Narrow" w:cs="Times New Roman"/>
        </w:rPr>
        <w:t>.</w:t>
      </w:r>
    </w:p>
    <w:p w14:paraId="45BCD98C" w14:textId="77777777" w:rsidR="00613EFF" w:rsidRPr="00613EFF" w:rsidRDefault="00613EFF" w:rsidP="00613EFF">
      <w:pPr>
        <w:spacing w:before="360" w:after="0" w:line="240" w:lineRule="auto"/>
        <w:jc w:val="both"/>
        <w:rPr>
          <w:rFonts w:ascii="Arial Narrow" w:eastAsia="Arial" w:hAnsi="Arial Narrow" w:cs="Times New Roman"/>
          <w:i/>
        </w:rPr>
      </w:pPr>
      <w:r w:rsidRPr="00613EFF">
        <w:rPr>
          <w:rFonts w:ascii="Arial Narrow" w:eastAsia="Arial" w:hAnsi="Arial Narrow" w:cs="Times New Roman"/>
          <w:i/>
        </w:rPr>
        <w:t>Odpowiedzialność Zarządu i Rady Nadzorczej Jednostki dominującej</w:t>
      </w:r>
    </w:p>
    <w:p w14:paraId="78F2BB27"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Zarząd Jednostki dominującej jest odpowiedzialny za sporządzenie </w:t>
      </w:r>
      <w:r w:rsidRPr="00613EFF">
        <w:rPr>
          <w:rFonts w:ascii="Arial Narrow" w:eastAsia="Arial" w:hAnsi="Arial Narrow" w:cs="Times New Roman"/>
          <w:highlight w:val="lightGray"/>
        </w:rPr>
        <w:t>Innych informacji</w:t>
      </w:r>
      <w:r w:rsidRPr="00613EFF">
        <w:rPr>
          <w:rFonts w:ascii="Arial Narrow" w:eastAsia="Arial" w:hAnsi="Arial Narrow" w:cs="Times New Roman"/>
        </w:rPr>
        <w:t xml:space="preserve"> zgodnie z przepisami</w:t>
      </w:r>
      <w:r w:rsidRPr="00613EFF" w:rsidDel="0030741C">
        <w:rPr>
          <w:rFonts w:ascii="Arial Narrow" w:eastAsia="Arial" w:hAnsi="Arial Narrow" w:cs="Times New Roman"/>
        </w:rPr>
        <w:t xml:space="preserve"> </w:t>
      </w:r>
      <w:r w:rsidRPr="00613EFF">
        <w:rPr>
          <w:rFonts w:ascii="Arial Narrow" w:eastAsia="Arial" w:hAnsi="Arial Narrow" w:cs="Times New Roman"/>
        </w:rPr>
        <w:t xml:space="preserve">prawa. </w:t>
      </w:r>
    </w:p>
    <w:p w14:paraId="1302CB92"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Zarząd Jednostki dominującej oraz członkowie Rady Nadzorczej Jednostki dominującej są zobowiązani do zapewnienia, aby Sprawozdanie z działalności Grupy </w:t>
      </w:r>
      <w:r w:rsidRPr="00613EFF">
        <w:rPr>
          <w:rFonts w:ascii="Arial Narrow" w:eastAsia="Arial" w:hAnsi="Arial Narrow" w:cs="Times New Roman"/>
          <w:highlight w:val="lightGray"/>
        </w:rPr>
        <w:t>wraz z wyodrębnioną</w:t>
      </w:r>
      <w:r w:rsidRPr="00613EFF">
        <w:rPr>
          <w:rFonts w:ascii="Arial Narrow" w:eastAsia="Arial" w:hAnsi="Arial Narrow" w:cs="Times New Roman"/>
        </w:rPr>
        <w:t xml:space="preserve"> częścią spełniało wymagania przewidziane w Ustawie o rachunkowości</w:t>
      </w:r>
      <w:r w:rsidRPr="00613EFF">
        <w:rPr>
          <w:rFonts w:ascii="Arial Narrow" w:eastAsia="Arial" w:hAnsi="Arial Narrow" w:cs="Times New Roman"/>
          <w:vertAlign w:val="superscript"/>
        </w:rPr>
        <w:footnoteReference w:id="12"/>
      </w:r>
      <w:r w:rsidRPr="00613EFF">
        <w:rPr>
          <w:rFonts w:ascii="Arial Narrow" w:eastAsia="Arial" w:hAnsi="Arial Narrow" w:cs="Times New Roman"/>
        </w:rPr>
        <w:t xml:space="preserve">. </w:t>
      </w:r>
    </w:p>
    <w:p w14:paraId="6D485204" w14:textId="77777777" w:rsidR="00613EFF" w:rsidRPr="00613EFF" w:rsidRDefault="00613EFF" w:rsidP="00C85A97">
      <w:pPr>
        <w:spacing w:before="360" w:after="0" w:line="240" w:lineRule="auto"/>
        <w:jc w:val="both"/>
        <w:rPr>
          <w:rFonts w:ascii="Arial Narrow" w:eastAsia="Arial" w:hAnsi="Arial Narrow" w:cs="Times New Roman"/>
          <w:i/>
        </w:rPr>
      </w:pPr>
      <w:r w:rsidRPr="00613EFF">
        <w:rPr>
          <w:rFonts w:ascii="Arial Narrow" w:eastAsia="Arial" w:hAnsi="Arial Narrow" w:cs="Times New Roman"/>
          <w:i/>
        </w:rPr>
        <w:t>Odpowiedzialność biegłego rewidenta</w:t>
      </w:r>
    </w:p>
    <w:p w14:paraId="0A7F4337" w14:textId="5FB11C7B"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Nasza opinia z badania skonsolidowanego sprawozdania finansowego nie obejmuje </w:t>
      </w:r>
      <w:r w:rsidRPr="00613EFF">
        <w:rPr>
          <w:rFonts w:ascii="Arial Narrow" w:eastAsia="Arial" w:hAnsi="Arial Narrow" w:cs="Times New Roman"/>
          <w:highlight w:val="lightGray"/>
        </w:rPr>
        <w:t>Innych informacji</w:t>
      </w:r>
      <w:r w:rsidRPr="00613EFF">
        <w:rPr>
          <w:rFonts w:ascii="Arial Narrow" w:eastAsia="Arial" w:hAnsi="Arial Narrow" w:cs="Times New Roman"/>
        </w:rPr>
        <w:t xml:space="preserve">. W związku z badaniem skonsolidowanego sprawozdania finansowego naszym obowiązkiem jest zapoznanie się z </w:t>
      </w:r>
      <w:r w:rsidRPr="00613EFF">
        <w:rPr>
          <w:rFonts w:ascii="Arial Narrow" w:eastAsia="Arial" w:hAnsi="Arial Narrow" w:cs="Times New Roman"/>
          <w:highlight w:val="lightGray"/>
        </w:rPr>
        <w:t>Innymi informacjami</w:t>
      </w:r>
      <w:r w:rsidRPr="00613EFF">
        <w:rPr>
          <w:rFonts w:ascii="Arial Narrow" w:eastAsia="Arial" w:hAnsi="Arial Narrow" w:cs="Times New Roman"/>
        </w:rPr>
        <w:t xml:space="preserve">, i czyniąc to, rozpatrzenie, czy </w:t>
      </w:r>
      <w:r w:rsidRPr="00613EFF">
        <w:rPr>
          <w:rFonts w:ascii="Arial Narrow" w:eastAsia="Arial" w:hAnsi="Arial Narrow" w:cs="Times New Roman"/>
          <w:highlight w:val="lightGray"/>
        </w:rPr>
        <w:t>inne informacje</w:t>
      </w:r>
      <w:r w:rsidRPr="00613EFF">
        <w:rPr>
          <w:rFonts w:ascii="Arial Narrow" w:eastAsia="Arial" w:hAnsi="Arial Narrow" w:cs="Times New Roman"/>
        </w:rPr>
        <w:t xml:space="preserve"> nie są istotnie niespójne ze skonsolidowanym sprawozdaniem finansowym lub naszą wiedzą uzyskaną podczas badania, lub w inny sposób wydają się istotnie zniekształcone. Jeśli na podstawie wykonanej pracy, stwierdzimy istotne zniekształcenia w </w:t>
      </w:r>
      <w:r w:rsidRPr="00613EFF">
        <w:rPr>
          <w:rFonts w:ascii="Arial Narrow" w:eastAsia="Arial" w:hAnsi="Arial Narrow" w:cs="Times New Roman"/>
          <w:highlight w:val="lightGray"/>
        </w:rPr>
        <w:t>Innych informacjach</w:t>
      </w:r>
      <w:r w:rsidRPr="00613EFF">
        <w:rPr>
          <w:rFonts w:ascii="Arial Narrow" w:eastAsia="Arial" w:hAnsi="Arial Narrow" w:cs="Times New Roman"/>
        </w:rPr>
        <w:t>, jesteśmy zobowiązani poinformować o tym w naszym sprawozdaniu z badania. Naszym obowiązkiem zgodnie z wymogami Ustawy o biegłych rewidentach jest również wydanie opinii</w:t>
      </w:r>
      <w:r w:rsidR="00A37618">
        <w:rPr>
          <w:rFonts w:ascii="Arial Narrow" w:eastAsia="Arial" w:hAnsi="Arial Narrow" w:cs="Times New Roman"/>
        </w:rPr>
        <w:t>,</w:t>
      </w:r>
      <w:r w:rsidRPr="00613EFF">
        <w:rPr>
          <w:rFonts w:ascii="Arial Narrow" w:eastAsia="Arial" w:hAnsi="Arial Narrow" w:cs="Times New Roman"/>
        </w:rPr>
        <w:t xml:space="preserve"> czy sprawozdanie z działalności Grupy zostało sporządzone zgodnie z przepisami </w:t>
      </w:r>
      <w:proofErr w:type="gramStart"/>
      <w:r w:rsidRPr="00613EFF">
        <w:rPr>
          <w:rFonts w:ascii="Arial Narrow" w:eastAsia="Arial" w:hAnsi="Arial Narrow" w:cs="Times New Roman"/>
        </w:rPr>
        <w:t>oraz</w:t>
      </w:r>
      <w:r w:rsidR="00A37618">
        <w:rPr>
          <w:rFonts w:ascii="Arial Narrow" w:eastAsia="Arial" w:hAnsi="Arial Narrow" w:cs="Times New Roman"/>
        </w:rPr>
        <w:t>,</w:t>
      </w:r>
      <w:proofErr w:type="gramEnd"/>
      <w:r w:rsidRPr="00613EFF">
        <w:rPr>
          <w:rFonts w:ascii="Arial Narrow" w:eastAsia="Arial" w:hAnsi="Arial Narrow" w:cs="Times New Roman"/>
        </w:rPr>
        <w:t xml:space="preserve"> czy jest zgodne z informacjami zawartymi w skonsolidowanym sprawozdaniu finansowym. </w:t>
      </w:r>
      <w:r w:rsidRPr="00613EFF">
        <w:rPr>
          <w:rFonts w:ascii="Arial Narrow" w:eastAsia="Arial" w:hAnsi="Arial Narrow" w:cs="Times New Roman"/>
          <w:highlight w:val="lightGray"/>
        </w:rPr>
        <w:t>Ponadto jesteśmy zobowiązani do wydania opinii, czy Grupa w oświadczeniu o stosowaniu ładu korporacyjnego zawarła wymagane informacje</w:t>
      </w:r>
      <w:r w:rsidRPr="00613EFF">
        <w:rPr>
          <w:rFonts w:ascii="Arial Narrow" w:eastAsia="Arial" w:hAnsi="Arial Narrow" w:cs="Times New Roman"/>
        </w:rPr>
        <w:t>.</w:t>
      </w:r>
    </w:p>
    <w:p w14:paraId="4F424DDA" w14:textId="68B4C8FA"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highlight w:val="lightGray"/>
        </w:rPr>
        <w:t xml:space="preserve">Sprawozdanie z działalności </w:t>
      </w:r>
      <w:r w:rsidRPr="00E966F4">
        <w:rPr>
          <w:rFonts w:ascii="Arial Narrow" w:eastAsia="Arial" w:hAnsi="Arial Narrow" w:cs="Times New Roman"/>
          <w:highlight w:val="lightGray"/>
        </w:rPr>
        <w:t>Grupy uzyskaliśmy przed datą niniejszego sprawozdania z badania, a Raport Roczny będzie dostępny po tej dacie</w:t>
      </w:r>
      <w:r w:rsidRPr="003262F2">
        <w:rPr>
          <w:rFonts w:ascii="Arial Narrow" w:eastAsia="Arial" w:hAnsi="Arial Narrow" w:cs="Times New Roman"/>
          <w:highlight w:val="lightGray"/>
        </w:rPr>
        <w:t xml:space="preserve">. </w:t>
      </w:r>
      <w:r w:rsidRPr="00E966F4">
        <w:rPr>
          <w:rFonts w:ascii="Arial Narrow" w:eastAsia="Arial" w:hAnsi="Arial Narrow" w:cs="Times New Roman"/>
          <w:highlight w:val="lightGray"/>
        </w:rPr>
        <w:t xml:space="preserve">W </w:t>
      </w:r>
      <w:r w:rsidRPr="00613EFF">
        <w:rPr>
          <w:rFonts w:ascii="Arial Narrow" w:eastAsia="Arial" w:hAnsi="Arial Narrow" w:cs="Times New Roman"/>
          <w:highlight w:val="lightGray"/>
        </w:rPr>
        <w:t>przypadku, kiedy stwierdzimy istotne zniekształcenie w Raporcie Rocznym jesteśmy zobowiązani poinformować o tym Radę Nadzorczą Jednostki dominującej.</w:t>
      </w:r>
    </w:p>
    <w:p w14:paraId="3DB178DD"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Opinia o Sprawozdaniu z działalności</w:t>
      </w:r>
    </w:p>
    <w:p w14:paraId="5C7699DD"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Na podstawie wykonanej w trakcie badania pracy, naszym zdaniem, Sprawozdanie z działalności Grupy: </w:t>
      </w:r>
    </w:p>
    <w:p w14:paraId="4CF99C7C" w14:textId="4183744E" w:rsidR="00613EFF" w:rsidRPr="00613EFF" w:rsidRDefault="00613EFF" w:rsidP="00613EFF">
      <w:pPr>
        <w:numPr>
          <w:ilvl w:val="0"/>
          <w:numId w:val="1"/>
        </w:numPr>
        <w:spacing w:after="0" w:line="240" w:lineRule="auto"/>
        <w:ind w:left="284" w:hanging="284"/>
        <w:contextualSpacing/>
        <w:jc w:val="both"/>
        <w:rPr>
          <w:rFonts w:ascii="Arial Narrow" w:eastAsia="Calibri" w:hAnsi="Arial Narrow" w:cs="Times New Roman"/>
          <w:b/>
          <w:bCs/>
          <w:iCs/>
          <w:color w:val="000000"/>
        </w:rPr>
      </w:pPr>
      <w:r w:rsidRPr="00613EFF">
        <w:rPr>
          <w:rFonts w:ascii="Arial Narrow" w:eastAsia="Times New Roman" w:hAnsi="Arial Narrow" w:cs="Times New Roman"/>
          <w:bCs/>
          <w:iCs/>
          <w:color w:val="000000"/>
        </w:rPr>
        <w:t>zostało sporządzone zgodnie z art. 49 Ustawy o rachunkowości</w:t>
      </w:r>
      <w:r w:rsidRPr="00613EFF">
        <w:rPr>
          <w:rFonts w:ascii="Arial Narrow" w:eastAsia="Times New Roman" w:hAnsi="Arial Narrow" w:cs="Times New Roman"/>
          <w:bCs/>
          <w:iCs/>
          <w:color w:val="000000"/>
          <w:vertAlign w:val="superscript"/>
        </w:rPr>
        <w:footnoteReference w:id="13"/>
      </w:r>
      <w:r w:rsidRPr="00613EFF">
        <w:rPr>
          <w:rFonts w:ascii="Arial Narrow" w:eastAsia="Times New Roman" w:hAnsi="Arial Narrow" w:cs="Times New Roman"/>
          <w:bCs/>
          <w:iCs/>
          <w:color w:val="000000"/>
        </w:rPr>
        <w:t xml:space="preserve"> oraz paragrafem </w:t>
      </w:r>
      <w:r w:rsidRPr="00613EFF">
        <w:rPr>
          <w:rFonts w:ascii="Arial Narrow" w:eastAsia="Times New Roman" w:hAnsi="Arial Narrow" w:cs="Times New Roman"/>
          <w:bCs/>
          <w:iCs/>
          <w:color w:val="000000"/>
        </w:rPr>
        <w:sym w:font="Symbol" w:char="F05B"/>
      </w:r>
      <w:r w:rsidRPr="00613EFF">
        <w:rPr>
          <w:rFonts w:ascii="Arial Narrow" w:eastAsia="Times New Roman" w:hAnsi="Arial Narrow" w:cs="Times New Roman"/>
          <w:bCs/>
          <w:i/>
          <w:iCs/>
          <w:color w:val="000000"/>
        </w:rPr>
        <w:t>należy wpisać odpowiednie numery paragrafów</w:t>
      </w:r>
      <w:r w:rsidRPr="00C77F8E">
        <w:rPr>
          <w:rFonts w:ascii="Arial Narrow" w:eastAsia="Times New Roman" w:hAnsi="Arial Narrow" w:cs="Times New Roman"/>
          <w:bCs/>
          <w:iCs/>
          <w:color w:val="000000"/>
        </w:rPr>
        <w:sym w:font="Symbol" w:char="F05D"/>
      </w:r>
      <w:r w:rsidRPr="00C77F8E">
        <w:rPr>
          <w:rFonts w:ascii="Arial Narrow" w:eastAsia="Times New Roman" w:hAnsi="Arial Narrow" w:cs="Times New Roman"/>
          <w:bCs/>
          <w:iCs/>
          <w:color w:val="000000"/>
        </w:rPr>
        <w:t> Rozporządzenia Ministra Finansów z dnia 29 marca 2018 r. w sprawie informacji bieżących i okresowych przekazywanych przez emitentów papierów wartościowych oraz warunków uznawania za równoważne informacji wymaganych przepisami prawa państwa niebędącego państwem członkowskim („Rozporządzenie o informacjach bieżących” – Dz. U. poz. 757</w:t>
      </w:r>
      <w:r w:rsidR="00030906" w:rsidRPr="00C77F8E">
        <w:t xml:space="preserve"> </w:t>
      </w:r>
      <w:r w:rsidR="00030906" w:rsidRPr="00C77F8E">
        <w:rPr>
          <w:rFonts w:ascii="Arial Narrow" w:eastAsia="Times New Roman" w:hAnsi="Arial Narrow" w:cs="Times New Roman"/>
          <w:bCs/>
          <w:iCs/>
          <w:color w:val="000000"/>
        </w:rPr>
        <w:t>z późn. zm.</w:t>
      </w:r>
      <w:r w:rsidRPr="00C77F8E">
        <w:rPr>
          <w:rFonts w:ascii="Arial Narrow" w:eastAsia="Times New Roman" w:hAnsi="Arial Narrow" w:cs="Times New Roman"/>
          <w:bCs/>
          <w:iCs/>
          <w:color w:val="000000"/>
        </w:rPr>
        <w:t>),</w:t>
      </w:r>
      <w:r w:rsidRPr="00613EFF">
        <w:rPr>
          <w:rFonts w:ascii="Arial Narrow" w:eastAsia="Times New Roman" w:hAnsi="Arial Narrow" w:cs="Times New Roman"/>
          <w:bCs/>
          <w:iCs/>
          <w:color w:val="000000"/>
        </w:rPr>
        <w:t xml:space="preserve"> </w:t>
      </w:r>
    </w:p>
    <w:p w14:paraId="1EF51BCA" w14:textId="77777777" w:rsidR="00613EFF" w:rsidRPr="00613EFF" w:rsidRDefault="00613EFF" w:rsidP="00613EFF">
      <w:pPr>
        <w:numPr>
          <w:ilvl w:val="0"/>
          <w:numId w:val="1"/>
        </w:numPr>
        <w:spacing w:before="120" w:after="0" w:line="240" w:lineRule="auto"/>
        <w:ind w:left="284" w:hanging="284"/>
        <w:contextualSpacing/>
        <w:jc w:val="both"/>
        <w:rPr>
          <w:rFonts w:ascii="Arial Narrow" w:eastAsia="Arial" w:hAnsi="Arial Narrow" w:cs="Times New Roman"/>
        </w:rPr>
      </w:pPr>
      <w:r w:rsidRPr="00613EFF">
        <w:rPr>
          <w:rFonts w:ascii="Arial Narrow" w:eastAsia="Times New Roman" w:hAnsi="Arial Narrow" w:cs="Times New Roman"/>
          <w:bCs/>
          <w:iCs/>
          <w:color w:val="000000"/>
        </w:rPr>
        <w:t>jest</w:t>
      </w:r>
      <w:r w:rsidRPr="00613EFF">
        <w:rPr>
          <w:rFonts w:ascii="Arial Narrow" w:eastAsia="Arial" w:hAnsi="Arial Narrow" w:cs="Times New Roman"/>
        </w:rPr>
        <w:t xml:space="preserve"> zgodne z informacjami zawartymi w skonsolidowanym sprawozdaniu finansowym.</w:t>
      </w:r>
    </w:p>
    <w:p w14:paraId="3C37C696"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lastRenderedPageBreak/>
        <w:t>Ponadto, w świetle wiedzy o Grupie i jej otoczeniu uzyskanej podczas naszego badania oświadczamy, że nie stwierdziliśmy w Sprawozdaniu z działalności Grupy istotnych zniekształceń.</w:t>
      </w:r>
      <w:r w:rsidRPr="00613EFF">
        <w:rPr>
          <w:rFonts w:ascii="Arial Narrow" w:eastAsia="Arial" w:hAnsi="Arial Narrow" w:cs="Times New Roman"/>
          <w:vertAlign w:val="superscript"/>
        </w:rPr>
        <w:footnoteReference w:id="14"/>
      </w:r>
      <w:r w:rsidRPr="00613EFF">
        <w:rPr>
          <w:rFonts w:ascii="Arial Narrow" w:eastAsia="Arial" w:hAnsi="Arial Narrow" w:cs="Times New Roman"/>
        </w:rPr>
        <w:t xml:space="preserve"> </w:t>
      </w:r>
    </w:p>
    <w:p w14:paraId="62A4DC77" w14:textId="77777777" w:rsidR="00613EFF" w:rsidRPr="00613EFF" w:rsidRDefault="00613EFF" w:rsidP="00613EFF">
      <w:pPr>
        <w:spacing w:before="360" w:after="0" w:line="240" w:lineRule="auto"/>
        <w:jc w:val="both"/>
        <w:rPr>
          <w:rFonts w:ascii="Arial Narrow" w:eastAsia="Arial" w:hAnsi="Arial Narrow" w:cs="Times New Roman"/>
          <w:b/>
          <w:highlight w:val="lightGray"/>
        </w:rPr>
      </w:pPr>
      <w:r w:rsidRPr="00613EFF">
        <w:rPr>
          <w:rFonts w:ascii="Arial Narrow" w:eastAsia="Arial" w:hAnsi="Arial Narrow" w:cs="Times New Roman"/>
          <w:b/>
          <w:highlight w:val="lightGray"/>
        </w:rPr>
        <w:t>Opinia o oświadczeniu o stosowaniu ładu korporacyjnego</w:t>
      </w:r>
    </w:p>
    <w:p w14:paraId="69AAAF73"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highlight w:val="lightGray"/>
        </w:rPr>
        <w:t xml:space="preserve">Naszym zdaniem w oświadczeniu o stosowaniu ładu korporacyjnego Grupa zawarła informacje określone w paragrafie </w:t>
      </w:r>
      <w:bookmarkStart w:id="5" w:name="_Hlk534210624"/>
      <w:r w:rsidRPr="00613EFF">
        <w:rPr>
          <w:rFonts w:ascii="Arial Narrow" w:eastAsia="Arial" w:hAnsi="Arial Narrow" w:cs="Times New Roman"/>
          <w:highlight w:val="lightGray"/>
        </w:rPr>
        <w:sym w:font="Symbol" w:char="F05B"/>
      </w:r>
      <w:r w:rsidRPr="00613EFF">
        <w:rPr>
          <w:rFonts w:ascii="Arial Narrow" w:eastAsia="Arial" w:hAnsi="Arial Narrow" w:cs="Times New Roman"/>
          <w:i/>
          <w:highlight w:val="lightGray"/>
        </w:rPr>
        <w:t>należy wpisać odpowiednie numery paragrafów</w:t>
      </w:r>
      <w:r w:rsidRPr="00613EFF">
        <w:rPr>
          <w:rFonts w:ascii="Arial Narrow" w:eastAsia="Arial" w:hAnsi="Arial Narrow" w:cs="Times New Roman"/>
          <w:highlight w:val="lightGray"/>
        </w:rPr>
        <w:sym w:font="Symbol" w:char="F05D"/>
      </w:r>
      <w:r w:rsidRPr="00613EFF">
        <w:rPr>
          <w:rFonts w:ascii="Arial Narrow" w:eastAsia="Arial" w:hAnsi="Arial Narrow" w:cs="Times New Roman"/>
          <w:highlight w:val="lightGray"/>
        </w:rPr>
        <w:t xml:space="preserve"> </w:t>
      </w:r>
      <w:bookmarkEnd w:id="5"/>
      <w:r w:rsidRPr="00613EFF">
        <w:rPr>
          <w:rFonts w:ascii="Arial Narrow" w:eastAsia="Arial" w:hAnsi="Arial Narrow" w:cs="Times New Roman"/>
          <w:highlight w:val="lightGray"/>
        </w:rPr>
        <w:t xml:space="preserve">Rozporządzenia o informacjach bieżących. Ponadto, naszym zdaniem, informacje wskazane w paragrafie </w:t>
      </w:r>
      <w:r w:rsidRPr="00613EFF">
        <w:rPr>
          <w:rFonts w:ascii="Arial Narrow" w:eastAsia="Arial" w:hAnsi="Arial Narrow" w:cs="Times New Roman"/>
          <w:highlight w:val="lightGray"/>
        </w:rPr>
        <w:sym w:font="Symbol" w:char="F05B"/>
      </w:r>
      <w:r w:rsidRPr="00613EFF">
        <w:rPr>
          <w:rFonts w:ascii="Arial Narrow" w:eastAsia="Arial" w:hAnsi="Arial Narrow" w:cs="Times New Roman"/>
          <w:i/>
          <w:highlight w:val="lightGray"/>
        </w:rPr>
        <w:t>należy wpisać odpowiednie numery paragrafów</w:t>
      </w:r>
      <w:r w:rsidRPr="00613EFF">
        <w:rPr>
          <w:rFonts w:ascii="Arial Narrow" w:eastAsia="Arial" w:hAnsi="Arial Narrow" w:cs="Times New Roman"/>
          <w:highlight w:val="lightGray"/>
        </w:rPr>
        <w:sym w:font="Symbol" w:char="F05D"/>
      </w:r>
      <w:r w:rsidRPr="00613EFF">
        <w:rPr>
          <w:rFonts w:ascii="Arial Narrow" w:eastAsia="Arial" w:hAnsi="Arial Narrow" w:cs="Times New Roman"/>
          <w:highlight w:val="lightGray"/>
        </w:rPr>
        <w:t xml:space="preserve"> tego Rozporządzenia zawarte w oświadczeniu o stosowaniu ładu korporacyjnego są zgodne z mającymi zastosowanie przepisami oraz informacjami zawartymi w skonsolidowanym sprawozdaniu finansowym.</w:t>
      </w:r>
    </w:p>
    <w:p w14:paraId="46409E6E" w14:textId="77777777" w:rsidR="00D51C77" w:rsidRDefault="00D51C77" w:rsidP="00613EFF">
      <w:pPr>
        <w:spacing w:before="360" w:after="0" w:line="240" w:lineRule="auto"/>
        <w:jc w:val="both"/>
        <w:rPr>
          <w:rFonts w:ascii="Arial Narrow" w:eastAsia="Arial" w:hAnsi="Arial Narrow" w:cs="Times New Roman"/>
          <w:b/>
          <w:sz w:val="26"/>
          <w:szCs w:val="26"/>
        </w:rPr>
      </w:pPr>
    </w:p>
    <w:p w14:paraId="5419B009" w14:textId="5AC4AD7E" w:rsidR="00613EFF" w:rsidRDefault="00613EFF" w:rsidP="00613EFF">
      <w:pPr>
        <w:spacing w:before="360" w:after="0" w:line="240" w:lineRule="auto"/>
        <w:jc w:val="both"/>
        <w:rPr>
          <w:rFonts w:ascii="Arial Narrow" w:eastAsia="Arial" w:hAnsi="Arial Narrow" w:cs="Times New Roman"/>
          <w:b/>
          <w:sz w:val="26"/>
          <w:szCs w:val="26"/>
        </w:rPr>
      </w:pPr>
      <w:r w:rsidRPr="00613EFF">
        <w:rPr>
          <w:rFonts w:ascii="Arial Narrow" w:eastAsia="Arial" w:hAnsi="Arial Narrow" w:cs="Times New Roman"/>
          <w:b/>
          <w:sz w:val="26"/>
          <w:szCs w:val="26"/>
        </w:rPr>
        <w:t>Sprawozdanie na temat innych wymogów prawa i regulacji</w:t>
      </w:r>
    </w:p>
    <w:p w14:paraId="1E1D1E7A" w14:textId="77777777" w:rsidR="00D51C77" w:rsidRDefault="00D51C77" w:rsidP="00D51C77">
      <w:pPr>
        <w:spacing w:before="120" w:after="0" w:line="240" w:lineRule="auto"/>
        <w:jc w:val="both"/>
        <w:rPr>
          <w:rFonts w:ascii="Arial Narrow" w:eastAsia="Arial" w:hAnsi="Arial Narrow" w:cs="Times New Roman"/>
          <w:b/>
          <w:bCs/>
          <w:i/>
          <w:iCs/>
        </w:rPr>
      </w:pPr>
      <w:bookmarkStart w:id="6" w:name="_Hlk66163726"/>
      <w:bookmarkStart w:id="7" w:name="_Hlk87963441"/>
    </w:p>
    <w:p w14:paraId="6D7AF1A1" w14:textId="250BE70A" w:rsidR="00D51C77" w:rsidRPr="003262F2" w:rsidRDefault="00D51C77" w:rsidP="00D51C77">
      <w:pPr>
        <w:spacing w:before="120" w:after="0" w:line="240" w:lineRule="auto"/>
        <w:jc w:val="both"/>
        <w:rPr>
          <w:rFonts w:ascii="Arial Narrow" w:eastAsia="Arial" w:hAnsi="Arial Narrow" w:cs="Times New Roman"/>
          <w:b/>
          <w:bCs/>
          <w:highlight w:val="lightGray"/>
        </w:rPr>
      </w:pPr>
      <w:r w:rsidRPr="003262F2">
        <w:rPr>
          <w:rFonts w:ascii="Arial Narrow" w:eastAsia="Arial" w:hAnsi="Arial Narrow" w:cs="Times New Roman"/>
          <w:b/>
          <w:bCs/>
          <w:highlight w:val="lightGray"/>
        </w:rPr>
        <w:t>Opinia na temat zgodności oznakowania skonsolidowanego sprawozdania finansowego, sporządzonego w jednolitym elektronicznym formacie raportowania, z wymogami rozporządzenia o standardach technicznych dotyczących specyfikacji jednolitego elektronicznego formatu raportowania.</w:t>
      </w:r>
      <w:r w:rsidR="00A81CB0" w:rsidRPr="003262F2">
        <w:rPr>
          <w:rStyle w:val="Odwoanieprzypisudolnego"/>
          <w:rFonts w:ascii="Arial Narrow" w:eastAsia="Arial" w:hAnsi="Arial Narrow" w:cs="Times New Roman"/>
          <w:b/>
          <w:bCs/>
          <w:highlight w:val="lightGray"/>
        </w:rPr>
        <w:footnoteReference w:id="15"/>
      </w:r>
      <w:r w:rsidRPr="003262F2">
        <w:rPr>
          <w:rFonts w:ascii="Arial Narrow" w:eastAsia="Arial" w:hAnsi="Arial Narrow" w:cs="Times New Roman"/>
          <w:b/>
          <w:bCs/>
          <w:highlight w:val="lightGray"/>
        </w:rPr>
        <w:t xml:space="preserve"> </w:t>
      </w:r>
      <w:bookmarkEnd w:id="6"/>
      <w:r w:rsidR="00046DBF" w:rsidRPr="003262F2">
        <w:rPr>
          <w:rFonts w:ascii="Arial Narrow" w:eastAsia="Times New Roman" w:hAnsi="Arial Narrow" w:cs="Times New Roman"/>
          <w:bCs/>
          <w:i/>
          <w:iCs/>
          <w:color w:val="00B050"/>
          <w:highlight w:val="lightGray"/>
        </w:rPr>
        <w:t>&lt;w przypadku opinii innej niż bez zastrzeżeń pamiętaj o odpowiedniej zmianie nazwy tej sekcji&gt;</w:t>
      </w:r>
    </w:p>
    <w:p w14:paraId="20948C20" w14:textId="60247B3E" w:rsidR="00D51C77" w:rsidRPr="003262F2" w:rsidRDefault="00D51C77" w:rsidP="00D51C77">
      <w:pPr>
        <w:spacing w:before="120" w:after="0" w:line="240" w:lineRule="auto"/>
        <w:jc w:val="both"/>
        <w:rPr>
          <w:rFonts w:ascii="Arial Narrow" w:eastAsia="Arial" w:hAnsi="Arial Narrow" w:cs="Times New Roman"/>
          <w:highlight w:val="lightGray"/>
        </w:rPr>
      </w:pPr>
      <w:bookmarkStart w:id="10" w:name="_Hlk66185659"/>
      <w:r w:rsidRPr="003262F2">
        <w:rPr>
          <w:rFonts w:ascii="Arial Narrow" w:eastAsia="Arial" w:hAnsi="Arial Narrow" w:cs="Times New Roman"/>
          <w:highlight w:val="lightGray"/>
        </w:rPr>
        <w:t xml:space="preserve">W związku z badaniem skonsolidowanego sprawozdania finansowego zostaliśmy zaangażowani do </w:t>
      </w:r>
      <w:bookmarkStart w:id="11" w:name="_Hlk63677634"/>
      <w:r w:rsidRPr="003262F2">
        <w:rPr>
          <w:rFonts w:ascii="Arial Narrow" w:eastAsia="Arial" w:hAnsi="Arial Narrow" w:cs="Times New Roman"/>
          <w:highlight w:val="lightGray"/>
        </w:rPr>
        <w:t>przeprowadzania usługi atestacyjnej dającej racjonalną pewność</w:t>
      </w:r>
      <w:bookmarkEnd w:id="11"/>
      <w:r w:rsidRPr="003262F2">
        <w:rPr>
          <w:rFonts w:ascii="Arial Narrow" w:eastAsia="Arial" w:hAnsi="Arial Narrow" w:cs="Times New Roman"/>
          <w:highlight w:val="lightGray"/>
        </w:rPr>
        <w:t xml:space="preserve"> w celu wyrażenia opinii</w:t>
      </w:r>
      <w:r w:rsidR="00C85A97" w:rsidRPr="003262F2">
        <w:rPr>
          <w:rFonts w:ascii="Arial Narrow" w:eastAsia="Arial" w:hAnsi="Arial Narrow" w:cs="Times New Roman"/>
          <w:highlight w:val="lightGray"/>
        </w:rPr>
        <w:t>,</w:t>
      </w:r>
      <w:r w:rsidRPr="003262F2">
        <w:rPr>
          <w:rFonts w:ascii="Arial Narrow" w:eastAsia="Arial" w:hAnsi="Arial Narrow" w:cs="Times New Roman"/>
          <w:highlight w:val="lightGray"/>
        </w:rPr>
        <w:t xml:space="preserve"> czy skonsolidowane sprawozdanie finansowe Grupy na dzień i za rok zakończony 31 grudnia 202</w:t>
      </w:r>
      <w:r w:rsidR="00C85A97" w:rsidRPr="003262F2">
        <w:rPr>
          <w:rFonts w:ascii="Arial Narrow" w:eastAsia="Arial" w:hAnsi="Arial Narrow" w:cs="Times New Roman"/>
          <w:highlight w:val="lightGray"/>
        </w:rPr>
        <w:t>1</w:t>
      </w:r>
      <w:r w:rsidRPr="003262F2">
        <w:rPr>
          <w:rFonts w:ascii="Arial Narrow" w:eastAsia="Arial" w:hAnsi="Arial Narrow" w:cs="Times New Roman"/>
          <w:highlight w:val="lightGray"/>
        </w:rPr>
        <w:t xml:space="preserve"> r</w:t>
      </w:r>
      <w:r w:rsidR="00C85A97" w:rsidRPr="003262F2">
        <w:rPr>
          <w:rFonts w:ascii="Arial Narrow" w:eastAsia="Arial" w:hAnsi="Arial Narrow" w:cs="Times New Roman"/>
          <w:highlight w:val="lightGray"/>
        </w:rPr>
        <w:t>.</w:t>
      </w:r>
      <w:r w:rsidRPr="003262F2">
        <w:rPr>
          <w:rFonts w:ascii="Arial Narrow" w:eastAsia="Arial" w:hAnsi="Arial Narrow" w:cs="Times New Roman"/>
          <w:highlight w:val="lightGray"/>
        </w:rPr>
        <w:t>, sporządzone w</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jednolitym elektronicznym formacie raportowania, zawarte w pliku o nazwie [nazwa pliku] („skonsolidowane sprawozdanie finansowe w formacie ESEF”), zostało oznakowane zgodnie z wymogami określonymi w</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 xml:space="preserve">rozporządzeniu delegowanym Komisji (UE) nr 2019/815 z dnia 17 grudnia 2018 r., uzupełniającym dyrektywę 2004/109/WE Parlamentu Europejskiego i Rady w odniesieniu do regulacyjnych standardów technicznych dotyczących specyfikacji jednolitego elektronicznego formatu raportowania </w:t>
      </w:r>
      <w:r w:rsidR="00E966F4" w:rsidRPr="003262F2">
        <w:rPr>
          <w:rFonts w:ascii="Arial Narrow" w:eastAsia="Arial" w:hAnsi="Arial Narrow" w:cs="Times New Roman"/>
          <w:highlight w:val="lightGray"/>
        </w:rPr>
        <w:t>(Dz. Urz. UE L 143 z 29.05.2019, str.</w:t>
      </w:r>
      <w:r w:rsidR="00D41501">
        <w:rPr>
          <w:rFonts w:ascii="Arial Narrow" w:eastAsia="Arial" w:hAnsi="Arial Narrow" w:cs="Times New Roman"/>
          <w:highlight w:val="lightGray"/>
        </w:rPr>
        <w:t> </w:t>
      </w:r>
      <w:r w:rsidR="00E966F4" w:rsidRPr="003262F2">
        <w:rPr>
          <w:rFonts w:ascii="Arial Narrow" w:eastAsia="Arial" w:hAnsi="Arial Narrow" w:cs="Times New Roman"/>
          <w:highlight w:val="lightGray"/>
        </w:rPr>
        <w:t>1, z późn. zm.)</w:t>
      </w:r>
      <w:r w:rsidR="00E966F4" w:rsidRPr="00E966F4">
        <w:rPr>
          <w:rFonts w:ascii="Arial Narrow" w:eastAsia="Arial" w:hAnsi="Arial Narrow" w:cs="Times New Roman"/>
          <w:highlight w:val="lightGray"/>
        </w:rPr>
        <w:t xml:space="preserve"> </w:t>
      </w:r>
      <w:r w:rsidRPr="003262F2">
        <w:rPr>
          <w:rFonts w:ascii="Arial Narrow" w:eastAsia="Arial" w:hAnsi="Arial Narrow" w:cs="Times New Roman"/>
          <w:highlight w:val="lightGray"/>
        </w:rPr>
        <w:t>(„Rozporządzenie ESEF”).</w:t>
      </w:r>
      <w:r w:rsidRPr="003262F2">
        <w:rPr>
          <w:rFonts w:ascii="Arial Narrow" w:eastAsia="Arial" w:hAnsi="Arial Narrow" w:cs="Times New Roman"/>
          <w:i/>
          <w:iCs/>
          <w:highlight w:val="lightGray"/>
        </w:rPr>
        <w:t xml:space="preserve"> </w:t>
      </w:r>
      <w:bookmarkEnd w:id="7"/>
      <w:bookmarkEnd w:id="10"/>
    </w:p>
    <w:p w14:paraId="7DD06AFB"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Identyfikacja kryteriów i opis przedmiotu usługi</w:t>
      </w:r>
    </w:p>
    <w:p w14:paraId="3FA52AB3" w14:textId="441590C5" w:rsidR="00D51C77" w:rsidRPr="003262F2" w:rsidRDefault="00D51C77" w:rsidP="00D51C77">
      <w:pPr>
        <w:spacing w:before="120" w:after="0" w:line="240" w:lineRule="auto"/>
        <w:jc w:val="both"/>
        <w:rPr>
          <w:rFonts w:ascii="Arial Narrow" w:eastAsia="Arial" w:hAnsi="Arial Narrow" w:cs="Times New Roman"/>
          <w:highlight w:val="lightGray"/>
        </w:rPr>
      </w:pPr>
      <w:bookmarkStart w:id="12" w:name="_Hlk63681466"/>
      <w:r w:rsidRPr="003262F2">
        <w:rPr>
          <w:rFonts w:ascii="Arial Narrow" w:eastAsia="Arial" w:hAnsi="Arial Narrow" w:cs="Times New Roman"/>
          <w:highlight w:val="lightGray"/>
        </w:rPr>
        <w:t>Skonsolidowane sprawozdanie finansowe w formacie ESEF</w:t>
      </w:r>
      <w:r w:rsidRPr="003262F2" w:rsidDel="004E00DE">
        <w:rPr>
          <w:rFonts w:ascii="Arial Narrow" w:eastAsia="Arial" w:hAnsi="Arial Narrow" w:cs="Times New Roman"/>
          <w:highlight w:val="lightGray"/>
        </w:rPr>
        <w:t xml:space="preserve"> </w:t>
      </w:r>
      <w:bookmarkEnd w:id="12"/>
      <w:r w:rsidRPr="003262F2">
        <w:rPr>
          <w:rFonts w:ascii="Arial Narrow" w:eastAsia="Arial" w:hAnsi="Arial Narrow" w:cs="Times New Roman"/>
          <w:highlight w:val="lightGray"/>
        </w:rPr>
        <w:t xml:space="preserve">zostało sporządzone przez Zarząd </w:t>
      </w:r>
      <w:r w:rsidR="00C85A97" w:rsidRPr="003262F2">
        <w:rPr>
          <w:rFonts w:ascii="Arial Narrow" w:eastAsia="Arial" w:hAnsi="Arial Narrow" w:cs="Times New Roman"/>
          <w:highlight w:val="lightGray"/>
        </w:rPr>
        <w:t>J</w:t>
      </w:r>
      <w:r w:rsidRPr="003262F2">
        <w:rPr>
          <w:rFonts w:ascii="Arial Narrow" w:eastAsia="Arial" w:hAnsi="Arial Narrow" w:cs="Times New Roman"/>
          <w:highlight w:val="lightGray"/>
        </w:rPr>
        <w:t>ednostki dominującej w celu spełnienia wymogów dotyczących oznakowania oraz wymogów technicznych dotyczących specyfikacji jednolitego elektronicznego formatu raportowania, które są określone w Rozporządzeniu ESEF.</w:t>
      </w:r>
    </w:p>
    <w:p w14:paraId="3E63F742"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Przedmiotem naszej usługi atestacyjnej jest zgodność oznakowania skonsolidowanego sprawozdania finansowego w formacie ESEF</w:t>
      </w:r>
      <w:r w:rsidRPr="003262F2" w:rsidDel="004E00DE">
        <w:rPr>
          <w:rFonts w:ascii="Arial Narrow" w:eastAsia="Arial" w:hAnsi="Arial Narrow" w:cs="Times New Roman"/>
          <w:highlight w:val="lightGray"/>
        </w:rPr>
        <w:t xml:space="preserve"> </w:t>
      </w:r>
      <w:r w:rsidRPr="003262F2">
        <w:rPr>
          <w:rFonts w:ascii="Arial Narrow" w:eastAsia="Arial" w:hAnsi="Arial Narrow" w:cs="Times New Roman"/>
          <w:highlight w:val="lightGray"/>
        </w:rPr>
        <w:t>z wymogami Rozporządzenia ESEF, a wymogi określone w tych regulacjach stanowią, naszym zdaniem, odpowiednie kryteria do sformułowania przez nas opinii.</w:t>
      </w:r>
    </w:p>
    <w:p w14:paraId="1C117DD7" w14:textId="6CF764E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 xml:space="preserve">Odpowiedzialność Zarządu oraz Rady Nadzorczej </w:t>
      </w:r>
      <w:bookmarkStart w:id="13" w:name="_Hlk92892003"/>
      <w:r w:rsidR="00C85A97" w:rsidRPr="003262F2">
        <w:rPr>
          <w:rFonts w:ascii="Arial Narrow" w:eastAsia="Arial" w:hAnsi="Arial Narrow" w:cs="Times New Roman"/>
          <w:i/>
          <w:iCs/>
          <w:highlight w:val="lightGray"/>
        </w:rPr>
        <w:t>J</w:t>
      </w:r>
      <w:r w:rsidRPr="003262F2">
        <w:rPr>
          <w:rFonts w:ascii="Arial Narrow" w:eastAsia="Arial" w:hAnsi="Arial Narrow" w:cs="Times New Roman"/>
          <w:i/>
          <w:iCs/>
          <w:highlight w:val="lightGray"/>
        </w:rPr>
        <w:t>ednostki dominującej</w:t>
      </w:r>
      <w:bookmarkEnd w:id="13"/>
    </w:p>
    <w:p w14:paraId="661552EE" w14:textId="048788EA"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Zarząd </w:t>
      </w:r>
      <w:r w:rsidR="00C85A97" w:rsidRPr="003262F2">
        <w:rPr>
          <w:rFonts w:ascii="Arial Narrow" w:eastAsia="Arial" w:hAnsi="Arial Narrow" w:cs="Times New Roman"/>
          <w:highlight w:val="lightGray"/>
        </w:rPr>
        <w:t xml:space="preserve">Jednostki dominującej </w:t>
      </w:r>
      <w:r w:rsidRPr="003262F2">
        <w:rPr>
          <w:rFonts w:ascii="Arial Narrow" w:eastAsia="Arial" w:hAnsi="Arial Narrow" w:cs="Times New Roman"/>
          <w:highlight w:val="lightGray"/>
        </w:rPr>
        <w:t>jest odpowiedzialny za sporządzenie skonsolidowanego sprawozdania finansowego w formacie ESEF</w:t>
      </w:r>
      <w:r w:rsidRPr="003262F2" w:rsidDel="004E00DE">
        <w:rPr>
          <w:rFonts w:ascii="Arial Narrow" w:eastAsia="Arial" w:hAnsi="Arial Narrow" w:cs="Times New Roman"/>
          <w:highlight w:val="lightGray"/>
        </w:rPr>
        <w:t xml:space="preserve"> </w:t>
      </w:r>
      <w:r w:rsidRPr="003262F2">
        <w:rPr>
          <w:rFonts w:ascii="Arial Narrow" w:eastAsia="Arial" w:hAnsi="Arial Narrow" w:cs="Times New Roman"/>
          <w:highlight w:val="lightGray"/>
        </w:rPr>
        <w:t>zgodnie z wymogami dotyczącymi oznakowania oraz wymogami technicznymi dotyczącymi specyfikacji jednolitego elektronicznego formatu raportowania, które są określone w Rozporządzeniu ESEF. Odpowiedzialność ta obejmuje wybór i zastosowanie odpowiednich znaczników XBRL, przy użyciu taksonomii określonej w tych regulacjach.</w:t>
      </w:r>
    </w:p>
    <w:p w14:paraId="5B1B6CA5" w14:textId="7369487F"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lastRenderedPageBreak/>
        <w:t xml:space="preserve">Odpowiedzialność Zarządu </w:t>
      </w:r>
      <w:r w:rsidR="00C85A97" w:rsidRPr="003262F2">
        <w:rPr>
          <w:rFonts w:ascii="Arial Narrow" w:eastAsia="Arial" w:hAnsi="Arial Narrow" w:cs="Times New Roman"/>
          <w:highlight w:val="lightGray"/>
        </w:rPr>
        <w:t xml:space="preserve">Jednostki dominującej </w:t>
      </w:r>
      <w:r w:rsidRPr="003262F2">
        <w:rPr>
          <w:rFonts w:ascii="Arial Narrow" w:eastAsia="Arial" w:hAnsi="Arial Narrow" w:cs="Times New Roman"/>
          <w:highlight w:val="lightGray"/>
        </w:rPr>
        <w:t>obejmuje również zaprojektowanie, wdrożenie i utrzymanie systemu kontroli wewnętrznej zapewniającego sporządzenie skonsolidowanego sprawozdania finansowego w formacie ESEF, wolnego od istotnych niezgodności z wymogami Rozporządzenia ESEF.</w:t>
      </w:r>
    </w:p>
    <w:p w14:paraId="4623DD44" w14:textId="018F68B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Członkowie Rady Nadzorczej </w:t>
      </w:r>
      <w:r w:rsidR="00C85A97" w:rsidRPr="003262F2">
        <w:rPr>
          <w:rFonts w:ascii="Arial Narrow" w:eastAsia="Arial" w:hAnsi="Arial Narrow" w:cs="Times New Roman"/>
          <w:highlight w:val="lightGray"/>
        </w:rPr>
        <w:t>J</w:t>
      </w:r>
      <w:r w:rsidRPr="003262F2">
        <w:rPr>
          <w:rFonts w:ascii="Arial Narrow" w:eastAsia="Arial" w:hAnsi="Arial Narrow" w:cs="Times New Roman"/>
          <w:highlight w:val="lightGray"/>
        </w:rPr>
        <w:t>ednostki dominującej są odpowiedzialni za nadzorowanie procesu sprawozdawczości finansowej, obejmującego również sporządzenie sprawozdań finansowych zgodnie z formatem wynikającym z obowiązujących przepisów prawa.</w:t>
      </w:r>
    </w:p>
    <w:p w14:paraId="68EC660C"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Odpowiedzialność biegłego rewidenta</w:t>
      </w:r>
    </w:p>
    <w:p w14:paraId="5013CD39" w14:textId="107AF0D6"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Naszym celem było wyrażenie opinii, na podstawie przeprowadzonej usługi atestacyjnej dającej racjonalną pewność, czy skonsolidowane sprawozdanie finansowe w formacie ESEF zostało oznakowane zgodnie z</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 xml:space="preserve">wymogami Rozporządzenia ESEF. </w:t>
      </w:r>
    </w:p>
    <w:p w14:paraId="03F077C1" w14:textId="3773B1EA" w:rsidR="0087567F" w:rsidRPr="005660F0" w:rsidRDefault="0087567F" w:rsidP="00546AD7">
      <w:pPr>
        <w:spacing w:before="120" w:after="0" w:line="240" w:lineRule="auto"/>
        <w:jc w:val="both"/>
        <w:rPr>
          <w:rFonts w:ascii="Arial Narrow" w:eastAsia="Arial" w:hAnsi="Arial Narrow" w:cs="Times New Roman"/>
          <w:highlight w:val="lightGray"/>
        </w:rPr>
      </w:pPr>
      <w:r w:rsidRPr="005660F0">
        <w:rPr>
          <w:rFonts w:ascii="Arial Narrow" w:eastAsia="Arial" w:hAnsi="Arial Narrow" w:cs="Times New Roman"/>
          <w:highlight w:val="lightGray"/>
        </w:rPr>
        <w:t>Usługę wykonaliśmy zgodnie z Krajowym Standardem Usług Atestacyjnych Innych niż Badanie i Przegląd 3001PL - „Badanie sprawozdań finansowych sporządzonych w jednolitym elektronicznym formacie raportowania” przyjętym uchwałą Krajowej Rady Biegłych Rewidentów nr 1975/32a/2021 z dnia 17 grudnia 2021 r. (dalej: ”KSUA 3001PL”) oraz, gdzie jest to stosowne, zgodnie z Krajowym Standardem Usług Atestacyjnych Innych niż Badanie i Przegląd 3000 (Z) w brzmieniu Międzynarodowego Standardu Usług Atestacyjnych 3000 (Zmienionego) – „Usługi atestacyjne inne niż badania lub przeglądy historycznych informacji finansowych” przyjętym uchwałą Krajowej Rady Biegłych Rewidentów nr 3436/52e/2019  z dnia 8 kwietnia 2019 r., z późn. zm. (dalej: „KSUA 3000 (Z)”).</w:t>
      </w:r>
    </w:p>
    <w:p w14:paraId="1241D767"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Standard ten nakłada na biegłego rewidenta obowiązek zaplanowania i wykonania procedur w taki sposób, aby uzyskać racjonalną pewność, że skonsolidowane sprawozdanie finansowe w formacie ESEF zostało przygotowane zgodnie z określonymi kryteriami.</w:t>
      </w:r>
    </w:p>
    <w:p w14:paraId="02F13C53" w14:textId="10A9823B"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Racjonalna pewność jest wysokim poziomem pewności, ale nie gwarantuje, że usługa przeprowadzona zgodnie z</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 xml:space="preserve">KSUA 3001PL </w:t>
      </w:r>
      <w:proofErr w:type="gramStart"/>
      <w:r w:rsidRPr="003262F2">
        <w:rPr>
          <w:rFonts w:ascii="Arial Narrow" w:eastAsia="Arial" w:hAnsi="Arial Narrow" w:cs="Times New Roman"/>
          <w:highlight w:val="lightGray"/>
        </w:rPr>
        <w:t>oraz,</w:t>
      </w:r>
      <w:proofErr w:type="gramEnd"/>
      <w:r w:rsidRPr="003262F2">
        <w:rPr>
          <w:rFonts w:ascii="Arial Narrow" w:eastAsia="Arial" w:hAnsi="Arial Narrow" w:cs="Times New Roman"/>
          <w:highlight w:val="lightGray"/>
        </w:rPr>
        <w:t xml:space="preserve"> gdzie jest to stosowne, zgodnie z KSUA 3000 (Z), zawsze wykryje istniejące istotne zniekształcenie. </w:t>
      </w:r>
    </w:p>
    <w:p w14:paraId="7BA3EE93"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Wybór procedur zależy od osądu biegłego rewidenta, w tym od jego oszacowania ryzyka wystąpienia istotnych zniekształceń spowodowanych oszustwem lub błędem. </w:t>
      </w:r>
      <w:bookmarkStart w:id="14" w:name="_Hlk34640245"/>
      <w:r w:rsidRPr="003262F2">
        <w:rPr>
          <w:rFonts w:ascii="Arial Narrow" w:eastAsia="Arial" w:hAnsi="Arial Narrow" w:cs="Times New Roman"/>
          <w:highlight w:val="lightGray"/>
        </w:rPr>
        <w:t>Przeprowadzając oszacowanie tego ryzyka, biegły rewident bierze pod uwagę kontrolę wewnętrzną związaną ze sporządzeniem skonsolidowanego sprawozdania finansowego w formacie ESEF w celu zaplanowania stosownych procedur, które mają zapewnić biegłemu rewidentowi wystarczające i odpowiednie do okoliczności dowody. Ocena funkcjonowania systemu kontroli wewnętrznej nie została przeprowadzona w celu wyrażenia opinii na temat skuteczności jej działania.</w:t>
      </w:r>
    </w:p>
    <w:bookmarkEnd w:id="14"/>
    <w:p w14:paraId="5B0486F9"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Podsumowanie wykonanych prac</w:t>
      </w:r>
    </w:p>
    <w:p w14:paraId="57BADBE4"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Zaplanowane i przeprowadzone przez nas procedury obejmowały między innymi: </w:t>
      </w:r>
    </w:p>
    <w:p w14:paraId="3692A713"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uzyskanie zrozumienia procesu sporządzenia skonsolidowanego sprawozdania finansowego w formacie ESEF, obejmującego proces wyboru i zastosowania przez Spółkę znaczników XBRL i zapewniania zgodności z Rozporządzeniem ESEF, w tym zrozumienie mechanizmów systemu kontroli wewnętrznej związanych z tym procesem;</w:t>
      </w:r>
    </w:p>
    <w:p w14:paraId="3320574C"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[uzyskanie wystarczających i odpowiednich dowodów związanych z operacyjną efektywnością mechanizmów kontrolnych, związanych ze znakowaniem znacznikami XBRL, gdy (jeżeli, gdzie) w ramach procesu oceny ryzyka uznaliśmy, że procedury inne, niż testowanie mechanizmów kontrolnych, nie pozwolą uzyskać wystarczających dowodów </w:t>
      </w:r>
      <w:proofErr w:type="gramStart"/>
      <w:r w:rsidRPr="003262F2">
        <w:rPr>
          <w:rFonts w:ascii="Arial Narrow" w:eastAsia="Arial" w:hAnsi="Arial Narrow" w:cs="Times New Roman"/>
          <w:highlight w:val="lightGray"/>
        </w:rPr>
        <w:t>badania]*</w:t>
      </w:r>
      <w:proofErr w:type="gramEnd"/>
      <w:r w:rsidRPr="003262F2">
        <w:rPr>
          <w:rFonts w:ascii="Arial Narrow" w:eastAsia="Arial" w:hAnsi="Arial Narrow" w:cs="Times New Roman"/>
          <w:highlight w:val="lightGray"/>
        </w:rPr>
        <w:t xml:space="preserve"> [jeśli przeprowadzono]; </w:t>
      </w:r>
    </w:p>
    <w:p w14:paraId="7AC1DED0"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uzgodnienie oznakowanych </w:t>
      </w:r>
      <w:bookmarkStart w:id="15" w:name="_Hlk92893026"/>
      <w:r w:rsidRPr="003262F2">
        <w:rPr>
          <w:rFonts w:ascii="Arial Narrow" w:eastAsia="Arial" w:hAnsi="Arial Narrow" w:cs="Times New Roman"/>
          <w:highlight w:val="lightGray"/>
        </w:rPr>
        <w:t xml:space="preserve">[na wybranej próbie] </w:t>
      </w:r>
      <w:bookmarkEnd w:id="15"/>
      <w:r w:rsidRPr="003262F2">
        <w:rPr>
          <w:rFonts w:ascii="Arial Narrow" w:eastAsia="Arial" w:hAnsi="Arial Narrow" w:cs="Times New Roman"/>
          <w:highlight w:val="lightGray"/>
        </w:rPr>
        <w:t>informacji zawartych w skonsolidowanym sprawozdaniu finansowym w formacie ESEF</w:t>
      </w:r>
      <w:r w:rsidRPr="003262F2" w:rsidDel="002B0296">
        <w:rPr>
          <w:rFonts w:ascii="Arial Narrow" w:eastAsia="Arial" w:hAnsi="Arial Narrow" w:cs="Times New Roman"/>
          <w:highlight w:val="lightGray"/>
        </w:rPr>
        <w:t xml:space="preserve"> </w:t>
      </w:r>
      <w:r w:rsidRPr="003262F2">
        <w:rPr>
          <w:rFonts w:ascii="Arial Narrow" w:eastAsia="Arial" w:hAnsi="Arial Narrow" w:cs="Times New Roman"/>
          <w:highlight w:val="lightGray"/>
        </w:rPr>
        <w:t xml:space="preserve">do zbadanego skonsolidowanego sprawozdania finansowego; </w:t>
      </w:r>
    </w:p>
    <w:p w14:paraId="7A8DDA74" w14:textId="14DD234C"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[przy użyciu specjalistycznego narzędzia informatycznego/(i) przy wsparciu eksperta z zakresu IT] ocenę spełnienia standardów technicznych dotyczących specyfikacji jednolitego elektronicznego formatu raportowania, ocenę kompletności oznakowania informacji w skonsolidowanym sprawozdaniu finansowym w</w:t>
      </w:r>
      <w:r w:rsidR="00D41501">
        <w:rPr>
          <w:rFonts w:ascii="Arial Narrow" w:eastAsia="Arial" w:hAnsi="Arial Narrow" w:cs="Times New Roman"/>
          <w:highlight w:val="lightGray"/>
        </w:rPr>
        <w:t> </w:t>
      </w:r>
      <w:r w:rsidRPr="003262F2">
        <w:rPr>
          <w:rFonts w:ascii="Arial Narrow" w:eastAsia="Arial" w:hAnsi="Arial Narrow" w:cs="Times New Roman"/>
          <w:highlight w:val="lightGray"/>
        </w:rPr>
        <w:t>formacie ESEF</w:t>
      </w:r>
      <w:r w:rsidRPr="003262F2" w:rsidDel="002B0296">
        <w:rPr>
          <w:rFonts w:ascii="Arial Narrow" w:eastAsia="Arial" w:hAnsi="Arial Narrow" w:cs="Times New Roman"/>
          <w:highlight w:val="lightGray"/>
        </w:rPr>
        <w:t xml:space="preserve"> </w:t>
      </w:r>
      <w:r w:rsidRPr="003262F2">
        <w:rPr>
          <w:rFonts w:ascii="Arial Narrow" w:eastAsia="Arial" w:hAnsi="Arial Narrow" w:cs="Times New Roman"/>
          <w:highlight w:val="lightGray"/>
        </w:rPr>
        <w:t>znacznikami XBRL;</w:t>
      </w:r>
    </w:p>
    <w:p w14:paraId="2F028EF3"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lastRenderedPageBreak/>
        <w:t xml:space="preserve">ocenę, czy zastosowane znaczniki XBRL z taksonomii określonej w Rozporządzeniu ESEF zostały odpowiednio zastosowane </w:t>
      </w:r>
      <w:proofErr w:type="gramStart"/>
      <w:r w:rsidRPr="003262F2">
        <w:rPr>
          <w:rFonts w:ascii="Arial Narrow" w:eastAsia="Arial" w:hAnsi="Arial Narrow" w:cs="Times New Roman"/>
          <w:highlight w:val="lightGray"/>
        </w:rPr>
        <w:t>oraz,</w:t>
      </w:r>
      <w:proofErr w:type="gramEnd"/>
      <w:r w:rsidRPr="003262F2">
        <w:rPr>
          <w:rFonts w:ascii="Arial Narrow" w:eastAsia="Arial" w:hAnsi="Arial Narrow" w:cs="Times New Roman"/>
          <w:highlight w:val="lightGray"/>
        </w:rPr>
        <w:t xml:space="preserve"> czy użyto rozszerzeń taksonomii w sytuacjach, gdy w podstawowej taksonomii określonej w Rozporządzeniu ESEF nie zidentyfikowano odpowiednich elementów;</w:t>
      </w:r>
    </w:p>
    <w:p w14:paraId="1032CF08"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ocenę prawidłowości zakotwiczenia zastosowanych rozszerzeń taksonomii w podstawowej taksonomii określonej w Rozporządzeniu ESEF; </w:t>
      </w:r>
    </w:p>
    <w:p w14:paraId="083D15B7" w14:textId="77777777" w:rsidR="00D51C77" w:rsidRPr="003262F2" w:rsidRDefault="00D51C77" w:rsidP="003262F2">
      <w:pPr>
        <w:numPr>
          <w:ilvl w:val="0"/>
          <w:numId w:val="3"/>
        </w:numPr>
        <w:spacing w:before="120" w:after="0" w:line="240" w:lineRule="auto"/>
        <w:ind w:left="284" w:hanging="284"/>
        <w:jc w:val="both"/>
        <w:rPr>
          <w:rFonts w:ascii="Arial Narrow" w:eastAsia="Arial" w:hAnsi="Arial Narrow" w:cs="Times New Roman"/>
          <w:highlight w:val="lightGray"/>
        </w:rPr>
      </w:pPr>
      <w:r w:rsidRPr="003262F2">
        <w:rPr>
          <w:rFonts w:ascii="Arial Narrow" w:eastAsia="Arial" w:hAnsi="Arial Narrow" w:cs="Times New Roman"/>
          <w:highlight w:val="lightGray"/>
        </w:rPr>
        <w:t>[wymienić inne, jeśli je wykonano].</w:t>
      </w:r>
    </w:p>
    <w:p w14:paraId="2A76BC9D"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Uważamy, że uzyskane przez nas dowody stanowią wystarczającą i odpowiednią podstawę do wyrażenia przez nas opinii na temat zgodności oznakowania z wymogami rozporządzenia ESEF.</w:t>
      </w:r>
    </w:p>
    <w:p w14:paraId="282E902E"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Wymogi etyczne, w tym niezależność</w:t>
      </w:r>
    </w:p>
    <w:p w14:paraId="1D5DF095"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Przeprowadzając usługę biegły rewident i firma audytorska przestrzegali wymogów niezależności i innych wymogów etycznych określonych w Kodeksie IESBA. Kodeks IESBA oparty jest na podstawowych zasadach dotyczących uczciwości, obiektywizmu, zawodowych kompetencji i należytej staranności, zachowania poufności oraz profesjonalnego postępowania. Przestrzegaliśmy również innych wymogów niezależności i etyki, które mają zastosowanie dla niniejszej usługi atestacyjnej w Polsce. </w:t>
      </w:r>
    </w:p>
    <w:p w14:paraId="37E33CA0" w14:textId="77777777" w:rsidR="00D51C77" w:rsidRPr="003262F2" w:rsidRDefault="00D51C77" w:rsidP="003262F2">
      <w:pPr>
        <w:spacing w:before="240" w:after="0" w:line="240" w:lineRule="auto"/>
        <w:jc w:val="both"/>
        <w:rPr>
          <w:rFonts w:ascii="Arial Narrow" w:eastAsia="Arial" w:hAnsi="Arial Narrow" w:cs="Times New Roman"/>
          <w:highlight w:val="lightGray"/>
        </w:rPr>
      </w:pPr>
      <w:r w:rsidRPr="003262F2">
        <w:rPr>
          <w:rFonts w:ascii="Arial Narrow" w:eastAsia="Arial" w:hAnsi="Arial Narrow" w:cs="Times New Roman"/>
          <w:i/>
          <w:iCs/>
          <w:highlight w:val="lightGray"/>
        </w:rPr>
        <w:t>Wymogi kontroli jakości</w:t>
      </w:r>
      <w:r w:rsidRPr="003262F2">
        <w:rPr>
          <w:rFonts w:ascii="Arial Narrow" w:eastAsia="Arial" w:hAnsi="Arial Narrow" w:cs="Times New Roman"/>
          <w:noProof/>
          <w:highlight w:val="lightGray"/>
        </w:rPr>
        <w:drawing>
          <wp:inline distT="0" distB="0" distL="0" distR="0" wp14:anchorId="5356D3F8" wp14:editId="450EA95C">
            <wp:extent cx="6350" cy="19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6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50" cy="19050"/>
                    </a:xfrm>
                    <a:prstGeom prst="rect">
                      <a:avLst/>
                    </a:prstGeom>
                    <a:noFill/>
                    <a:ln>
                      <a:noFill/>
                    </a:ln>
                  </pic:spPr>
                </pic:pic>
              </a:graphicData>
            </a:graphic>
          </wp:inline>
        </w:drawing>
      </w:r>
    </w:p>
    <w:p w14:paraId="23999E51" w14:textId="4842BCF2"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 xml:space="preserve">Firma audytorska stosuje krajowe standardy kontroli jakości w brzmieniu Międzynarodowego Standardu Kontroli Jakości 1 – „Kontrola jakości firm przeprowadzających badania i przeglądy sprawozdań finansowych oraz wykonujących inne zlecenia usług atestacyjnych i pokrewnych”, przyjęte </w:t>
      </w:r>
      <w:r w:rsidR="00790EE6" w:rsidRPr="003262F2">
        <w:rPr>
          <w:rFonts w:ascii="Arial Narrow" w:eastAsia="Arial" w:hAnsi="Arial Narrow" w:cs="Times New Roman"/>
          <w:highlight w:val="lightGray"/>
        </w:rPr>
        <w:t xml:space="preserve">uchwałą Krajowej Rady Biegłych Rewidentów nr 2040/37a/2018 z dnia </w:t>
      </w:r>
      <w:r w:rsidR="002474ED" w:rsidRPr="003262F2">
        <w:rPr>
          <w:rFonts w:ascii="Arial Narrow" w:eastAsia="Arial" w:hAnsi="Arial Narrow" w:cs="Times New Roman"/>
          <w:highlight w:val="lightGray"/>
        </w:rPr>
        <w:t>3 marca 2018 r. w sprawie krajowych standardów kontroli jakości, z późn. zm.</w:t>
      </w:r>
      <w:r w:rsidR="00790EE6" w:rsidRPr="003262F2">
        <w:rPr>
          <w:rFonts w:ascii="Arial Narrow" w:eastAsia="Arial" w:hAnsi="Arial Narrow" w:cs="Times New Roman"/>
          <w:highlight w:val="lightGray"/>
        </w:rPr>
        <w:t xml:space="preserve"> </w:t>
      </w:r>
      <w:r w:rsidRPr="003262F2">
        <w:rPr>
          <w:rFonts w:ascii="Arial Narrow" w:eastAsia="Arial" w:hAnsi="Arial Narrow" w:cs="Times New Roman"/>
          <w:highlight w:val="lightGray"/>
        </w:rPr>
        <w:t xml:space="preserve">(dalej: „KSKJ”). </w:t>
      </w:r>
    </w:p>
    <w:p w14:paraId="575B5B3F" w14:textId="20C9349B" w:rsidR="00D51C77" w:rsidRPr="00BA7E25" w:rsidRDefault="00D51C77" w:rsidP="00D51C77">
      <w:pPr>
        <w:spacing w:before="120" w:after="0" w:line="240" w:lineRule="auto"/>
        <w:jc w:val="both"/>
        <w:rPr>
          <w:rFonts w:ascii="Arial Narrow" w:eastAsia="Arial" w:hAnsi="Arial Narrow" w:cs="Times New Roman"/>
        </w:rPr>
      </w:pPr>
      <w:r w:rsidRPr="003262F2">
        <w:rPr>
          <w:rFonts w:ascii="Arial Narrow" w:eastAsia="Arial" w:hAnsi="Arial Narrow" w:cs="Times New Roman"/>
          <w:highlight w:val="lightGray"/>
        </w:rPr>
        <w:t>Zgodnie z wymogami KSKJ, firma audytorska utrzymuje kompleksowy system kontroli jakości, obejmujący udokumentowane polityki i procedury odnośnie do zgodności z wymogami etycznymi, standardami zawodowymi oraz mającymi zastosowanie wymogami prawnymi i regulacyjnymi.</w:t>
      </w:r>
    </w:p>
    <w:p w14:paraId="7E85870D" w14:textId="5C5B6FEE" w:rsidR="00046DBF" w:rsidRPr="003262F2" w:rsidRDefault="00046DBF" w:rsidP="00046DBF">
      <w:pPr>
        <w:spacing w:before="360" w:after="0" w:line="240" w:lineRule="auto"/>
        <w:jc w:val="both"/>
        <w:rPr>
          <w:rFonts w:ascii="Arial Narrow" w:eastAsia="Times New Roman" w:hAnsi="Arial Narrow" w:cs="Times New Roman"/>
          <w:b/>
          <w:bCs/>
          <w:iCs/>
          <w:color w:val="000000"/>
          <w:highlight w:val="lightGray"/>
        </w:rPr>
      </w:pPr>
      <w:r w:rsidRPr="003262F2">
        <w:rPr>
          <w:rFonts w:ascii="Arial Narrow" w:eastAsia="Times New Roman" w:hAnsi="Arial Narrow" w:cs="Times New Roman"/>
          <w:bCs/>
          <w:i/>
          <w:iCs/>
          <w:color w:val="00B050"/>
          <w:highlight w:val="lightGray"/>
        </w:rPr>
        <w:t xml:space="preserve">&lt;w przypadku opinii innej niż bez zastrzeżeń pamiętaj o dodaniu sekcji pt. </w:t>
      </w:r>
      <w:r w:rsidR="00DE45DD" w:rsidRPr="003262F2">
        <w:rPr>
          <w:rFonts w:ascii="Arial Narrow" w:eastAsia="Times New Roman" w:hAnsi="Arial Narrow" w:cs="Times New Roman"/>
          <w:bCs/>
          <w:i/>
          <w:iCs/>
          <w:color w:val="00B050"/>
          <w:highlight w:val="lightGray"/>
        </w:rPr>
        <w:t>„Podstawa</w:t>
      </w:r>
      <w:r w:rsidRPr="003262F2">
        <w:rPr>
          <w:rFonts w:ascii="Arial Narrow" w:eastAsia="Times New Roman" w:hAnsi="Arial Narrow" w:cs="Times New Roman"/>
          <w:bCs/>
          <w:i/>
          <w:iCs/>
          <w:color w:val="00B050"/>
          <w:highlight w:val="lightGray"/>
        </w:rPr>
        <w:t xml:space="preserve"> opinii </w:t>
      </w:r>
      <w:r w:rsidR="00DE45DD" w:rsidRPr="003262F2">
        <w:rPr>
          <w:rFonts w:ascii="Arial Narrow" w:eastAsia="Times New Roman" w:hAnsi="Arial Narrow" w:cs="Times New Roman"/>
          <w:bCs/>
          <w:i/>
          <w:iCs/>
          <w:color w:val="00B050"/>
          <w:highlight w:val="lightGray"/>
        </w:rPr>
        <w:t>[wskaż rodzaj opinii]” o</w:t>
      </w:r>
      <w:r w:rsidRPr="003262F2">
        <w:rPr>
          <w:rFonts w:ascii="Arial Narrow" w:eastAsia="Times New Roman" w:hAnsi="Arial Narrow" w:cs="Times New Roman"/>
          <w:bCs/>
          <w:i/>
          <w:iCs/>
          <w:color w:val="00B050"/>
          <w:highlight w:val="lightGray"/>
        </w:rPr>
        <w:t>raz opisaniu przyczyn/-y wyrażenia opinii innej niż bez zastrzeżeń&gt;</w:t>
      </w:r>
    </w:p>
    <w:p w14:paraId="66C86736" w14:textId="77777777" w:rsidR="00D51C77" w:rsidRPr="003262F2" w:rsidRDefault="00D51C77" w:rsidP="003262F2">
      <w:pPr>
        <w:spacing w:before="240" w:after="0" w:line="240" w:lineRule="auto"/>
        <w:jc w:val="both"/>
        <w:rPr>
          <w:rFonts w:ascii="Arial Narrow" w:eastAsia="Arial" w:hAnsi="Arial Narrow" w:cs="Times New Roman"/>
          <w:i/>
          <w:iCs/>
          <w:highlight w:val="lightGray"/>
        </w:rPr>
      </w:pPr>
      <w:r w:rsidRPr="003262F2">
        <w:rPr>
          <w:rFonts w:ascii="Arial Narrow" w:eastAsia="Arial" w:hAnsi="Arial Narrow" w:cs="Times New Roman"/>
          <w:i/>
          <w:iCs/>
          <w:highlight w:val="lightGray"/>
        </w:rPr>
        <w:t>Opinia na temat zgodności z wymogami Rozporządzenia ESEF</w:t>
      </w:r>
    </w:p>
    <w:p w14:paraId="312C6EF7" w14:textId="77777777" w:rsidR="00D51C77" w:rsidRPr="003262F2" w:rsidRDefault="00D51C77" w:rsidP="00D51C77">
      <w:pPr>
        <w:spacing w:before="120" w:after="0" w:line="240" w:lineRule="auto"/>
        <w:jc w:val="both"/>
        <w:rPr>
          <w:rFonts w:ascii="Arial Narrow" w:eastAsia="Arial" w:hAnsi="Arial Narrow" w:cs="Times New Roman"/>
          <w:highlight w:val="lightGray"/>
        </w:rPr>
      </w:pPr>
      <w:r w:rsidRPr="003262F2">
        <w:rPr>
          <w:rFonts w:ascii="Arial Narrow" w:eastAsia="Arial" w:hAnsi="Arial Narrow" w:cs="Times New Roman"/>
          <w:highlight w:val="lightGray"/>
        </w:rPr>
        <w:t>Podstawę sformułowania opinii biegłego rewidenta stanowią kwestie opisane powyżej, dlatego opinia powinna być czytana z uwzględnieniem tych kwestii.</w:t>
      </w:r>
    </w:p>
    <w:p w14:paraId="10A9C63C" w14:textId="77777777" w:rsidR="00D51C77" w:rsidRPr="00D51C77" w:rsidRDefault="00D51C77" w:rsidP="00D51C77">
      <w:pPr>
        <w:spacing w:before="120" w:after="0" w:line="240" w:lineRule="auto"/>
        <w:jc w:val="both"/>
        <w:rPr>
          <w:rFonts w:ascii="Arial Narrow" w:eastAsia="Arial" w:hAnsi="Arial Narrow" w:cs="Times New Roman"/>
        </w:rPr>
      </w:pPr>
      <w:r w:rsidRPr="003262F2">
        <w:rPr>
          <w:rFonts w:ascii="Arial Narrow" w:eastAsia="Arial" w:hAnsi="Arial Narrow" w:cs="Times New Roman"/>
          <w:highlight w:val="lightGray"/>
        </w:rPr>
        <w:t>Naszym zdaniem skonsolidowane sprawozdanie finansowe w formacie ESEF</w:t>
      </w:r>
      <w:r w:rsidRPr="003262F2" w:rsidDel="002B0296">
        <w:rPr>
          <w:rFonts w:ascii="Arial Narrow" w:eastAsia="Arial" w:hAnsi="Arial Narrow" w:cs="Times New Roman"/>
          <w:highlight w:val="lightGray"/>
        </w:rPr>
        <w:t xml:space="preserve"> </w:t>
      </w:r>
      <w:r w:rsidRPr="003262F2">
        <w:rPr>
          <w:rFonts w:ascii="Arial Narrow" w:eastAsia="Arial" w:hAnsi="Arial Narrow" w:cs="Times New Roman"/>
          <w:highlight w:val="lightGray"/>
        </w:rPr>
        <w:t>zostało oznakowane, we wszystkich istotnych aspektach, zgodnie z wymogami Rozporządzenia ESEF.</w:t>
      </w:r>
    </w:p>
    <w:p w14:paraId="78831A44" w14:textId="77777777"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t>Oświadczenie na temat świadczonych usług niebędących badaniem sprawozdań finansowych</w:t>
      </w:r>
    </w:p>
    <w:p w14:paraId="58938A1A"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Zgodnie z naszą najlepszą wiedzą i przekonaniem oświadczamy, że usługi niebędące badaniem sprawozdań finansowych, które świadczyliśmy na rzecz Grupy są zgodne z prawem i przepisami obowiązującymi w Polsce oraz że nie świadczyliśmy usług niebędących badaniem, które są zakazane na mocy art. 5 ust.1 Rozporządzenia UE oraz art.136 Ustawy o biegłych rewidentach. Usługi niebędące badaniem sprawozdań finansowych, które świadczyliśmy na rzecz Grupy w badanym okresie </w:t>
      </w:r>
      <w:r w:rsidRPr="00D501F8">
        <w:rPr>
          <w:rFonts w:ascii="Arial Narrow" w:eastAsia="Arial" w:hAnsi="Arial Narrow" w:cs="Times New Roman"/>
        </w:rPr>
        <w:t>zostały wymienione w nocie xx Sprawozdania z działalności Grupy</w:t>
      </w:r>
      <w:r w:rsidRPr="00613EFF">
        <w:rPr>
          <w:rFonts w:ascii="Arial Narrow" w:eastAsia="Arial" w:hAnsi="Arial Narrow" w:cs="Times New Roman"/>
        </w:rPr>
        <w:t>.</w:t>
      </w:r>
      <w:r w:rsidRPr="00613EFF">
        <w:rPr>
          <w:rFonts w:ascii="Arial Narrow" w:eastAsia="Arial" w:hAnsi="Arial Narrow" w:cs="Times New Roman"/>
          <w:vertAlign w:val="superscript"/>
        </w:rPr>
        <w:footnoteReference w:id="16"/>
      </w:r>
    </w:p>
    <w:p w14:paraId="370689F8" w14:textId="77777777" w:rsidR="00602A28" w:rsidRDefault="00602A28">
      <w:pPr>
        <w:rPr>
          <w:rFonts w:ascii="Arial Narrow" w:eastAsia="Arial" w:hAnsi="Arial Narrow" w:cs="Times New Roman"/>
          <w:b/>
        </w:rPr>
      </w:pPr>
      <w:r>
        <w:rPr>
          <w:rFonts w:ascii="Arial Narrow" w:eastAsia="Arial" w:hAnsi="Arial Narrow" w:cs="Times New Roman"/>
          <w:b/>
        </w:rPr>
        <w:br w:type="page"/>
      </w:r>
    </w:p>
    <w:p w14:paraId="2F25FAC3" w14:textId="0B3CD00F" w:rsidR="00613EFF" w:rsidRPr="00613EFF" w:rsidRDefault="00613EFF" w:rsidP="00613EFF">
      <w:pPr>
        <w:spacing w:before="360" w:after="0" w:line="240" w:lineRule="auto"/>
        <w:jc w:val="both"/>
        <w:rPr>
          <w:rFonts w:ascii="Arial Narrow" w:eastAsia="Arial" w:hAnsi="Arial Narrow" w:cs="Times New Roman"/>
          <w:b/>
        </w:rPr>
      </w:pPr>
      <w:r w:rsidRPr="00613EFF">
        <w:rPr>
          <w:rFonts w:ascii="Arial Narrow" w:eastAsia="Arial" w:hAnsi="Arial Narrow" w:cs="Times New Roman"/>
          <w:b/>
        </w:rPr>
        <w:lastRenderedPageBreak/>
        <w:t>Wybór firmy audytorskiej</w:t>
      </w:r>
      <w:r w:rsidR="00647FC8">
        <w:rPr>
          <w:rStyle w:val="Odwoanieprzypisudolnego"/>
          <w:rFonts w:ascii="Arial Narrow" w:eastAsia="Arial" w:hAnsi="Arial Narrow" w:cs="Times New Roman"/>
          <w:b/>
        </w:rPr>
        <w:footnoteReference w:id="17"/>
      </w:r>
    </w:p>
    <w:p w14:paraId="5F11D338"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Zostaliśmy wybrani do badania skonsolidowanego sprawozdania finansowego Grupy uchwałą Rady Nadzorczej Jednostki dominującej z dnia [data]. Skonsolidowane sprawozdania finansowe Grupy badamy </w:t>
      </w:r>
      <w:r w:rsidRPr="00613EFF">
        <w:rPr>
          <w:rFonts w:ascii="Arial Narrow" w:eastAsia="Arial" w:hAnsi="Arial Narrow" w:cs="Times New Roman"/>
          <w:highlight w:val="lightGray"/>
        </w:rPr>
        <w:t>po raz pierwszy</w:t>
      </w:r>
      <w:r w:rsidRPr="00613EFF">
        <w:rPr>
          <w:rFonts w:ascii="Arial Narrow" w:eastAsia="Arial" w:hAnsi="Arial Narrow" w:cs="Times New Roman"/>
        </w:rPr>
        <w:t>.</w:t>
      </w:r>
    </w:p>
    <w:p w14:paraId="49E0F704" w14:textId="77777777" w:rsidR="00613EFF" w:rsidRPr="00613EFF" w:rsidRDefault="00613EFF" w:rsidP="00613EFF">
      <w:pPr>
        <w:spacing w:before="120" w:after="0" w:line="240" w:lineRule="auto"/>
        <w:jc w:val="both"/>
        <w:rPr>
          <w:rFonts w:ascii="Arial Narrow" w:eastAsia="Arial" w:hAnsi="Arial Narrow" w:cs="Times New Roman"/>
        </w:rPr>
      </w:pPr>
    </w:p>
    <w:p w14:paraId="56712EF7"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Kluczowym biegłym rewidentem odpowiedzialnym za badanie, którego rezultatem jest niniejsze sprawozdanie niezależnego biegłego rewidenta, jest [imię i nazwisko].</w:t>
      </w:r>
    </w:p>
    <w:p w14:paraId="254DFDC7" w14:textId="77777777" w:rsidR="00613EFF" w:rsidRPr="00613EFF" w:rsidRDefault="00613EFF" w:rsidP="00613EFF">
      <w:pPr>
        <w:spacing w:before="120" w:after="0" w:line="240" w:lineRule="auto"/>
        <w:jc w:val="both"/>
        <w:rPr>
          <w:rFonts w:ascii="Arial Narrow" w:eastAsia="Arial" w:hAnsi="Arial Narrow" w:cs="Times New Roman"/>
        </w:rPr>
      </w:pPr>
    </w:p>
    <w:p w14:paraId="3C0D8CE4" w14:textId="4A890874"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 xml:space="preserve">Działający w imieniu [nazwa firmy audytorskiej] z siedzibą w [podać siedzibę] wpisanej na listę firm audytorskich pod numerem [podać numer wpisu], w imieniu </w:t>
      </w:r>
      <w:r w:rsidR="00EF4370" w:rsidRPr="00613EFF">
        <w:rPr>
          <w:rFonts w:ascii="Arial Narrow" w:eastAsia="Arial" w:hAnsi="Arial Narrow" w:cs="Times New Roman"/>
        </w:rPr>
        <w:t>które</w:t>
      </w:r>
      <w:r w:rsidR="00EF4370">
        <w:rPr>
          <w:rFonts w:ascii="Arial Narrow" w:eastAsia="Arial" w:hAnsi="Arial Narrow" w:cs="Times New Roman"/>
        </w:rPr>
        <w:t xml:space="preserve">j </w:t>
      </w:r>
      <w:r w:rsidRPr="00613EFF">
        <w:rPr>
          <w:rFonts w:ascii="Arial Narrow" w:eastAsia="Arial" w:hAnsi="Arial Narrow" w:cs="Times New Roman"/>
        </w:rPr>
        <w:t>kluczowy biegły rewident zbadał skonsolidowane sprawozdanie finansowe</w:t>
      </w:r>
      <w:r w:rsidR="00AD5D25">
        <w:rPr>
          <w:rFonts w:ascii="Arial Narrow" w:eastAsia="Arial" w:hAnsi="Arial Narrow" w:cs="Times New Roman"/>
        </w:rPr>
        <w:t>.</w:t>
      </w:r>
    </w:p>
    <w:p w14:paraId="6EE2D93F" w14:textId="13A2EC66" w:rsidR="00613EFF" w:rsidRDefault="00613EFF" w:rsidP="00613EFF">
      <w:pPr>
        <w:spacing w:before="120" w:after="0" w:line="240" w:lineRule="auto"/>
        <w:jc w:val="both"/>
        <w:rPr>
          <w:rFonts w:ascii="Arial Narrow" w:eastAsia="Arial" w:hAnsi="Arial Narrow" w:cs="Times New Roman"/>
        </w:rPr>
      </w:pPr>
    </w:p>
    <w:p w14:paraId="6C53BC46" w14:textId="77777777" w:rsidR="007D2D7F" w:rsidRPr="00613EFF" w:rsidRDefault="007D2D7F" w:rsidP="00613EFF">
      <w:pPr>
        <w:spacing w:before="120" w:after="0" w:line="240" w:lineRule="auto"/>
        <w:jc w:val="both"/>
        <w:rPr>
          <w:rFonts w:ascii="Arial Narrow" w:eastAsia="Arial" w:hAnsi="Arial Narrow" w:cs="Times New Roman"/>
        </w:rPr>
      </w:pPr>
    </w:p>
    <w:p w14:paraId="17394883" w14:textId="2A5303EE" w:rsidR="004637CA" w:rsidRDefault="00613EFF" w:rsidP="004637CA">
      <w:pPr>
        <w:spacing w:before="120" w:after="0" w:line="240" w:lineRule="auto"/>
        <w:jc w:val="both"/>
        <w:rPr>
          <w:rFonts w:ascii="Arial Narrow" w:eastAsia="Arial" w:hAnsi="Arial Narrow" w:cs="Times New Roman"/>
          <w:i/>
          <w:color w:val="FF0000"/>
        </w:rPr>
      </w:pPr>
      <w:r w:rsidRPr="00613EFF">
        <w:rPr>
          <w:rFonts w:ascii="Arial Narrow" w:eastAsia="Arial" w:hAnsi="Arial Narrow" w:cs="Times New Roman"/>
        </w:rPr>
        <w:t xml:space="preserve">[podpis kluczowego biegłego rewidenta] </w:t>
      </w:r>
      <w:r w:rsidRPr="00613EFF">
        <w:rPr>
          <w:rFonts w:ascii="Arial Narrow" w:eastAsia="Arial" w:hAnsi="Arial Narrow" w:cs="Times New Roman"/>
          <w:i/>
          <w:color w:val="FF0000"/>
        </w:rPr>
        <w:t>&lt;</w:t>
      </w:r>
      <w:r w:rsidR="004637CA" w:rsidRPr="004637CA">
        <w:rPr>
          <w:rFonts w:ascii="Arial Narrow" w:eastAsia="Arial" w:hAnsi="Arial Narrow" w:cs="Times New Roman"/>
          <w:i/>
          <w:color w:val="FF0000"/>
        </w:rPr>
        <w:t xml:space="preserve"> </w:t>
      </w:r>
      <w:r w:rsidR="004637CA" w:rsidRPr="00B203D2">
        <w:rPr>
          <w:rFonts w:ascii="Arial Narrow" w:eastAsia="Arial" w:hAnsi="Arial Narrow" w:cs="Times New Roman"/>
          <w:i/>
          <w:color w:val="FF0000"/>
        </w:rPr>
        <w:t>pamiętaj, że od 1 stycznia 2020 r. sprawozdanie z badania sporządza się w postaci elektronicznej oraz opatruje się kwalifikowanym podpisem elektronicznym biegłego rewidenta</w:t>
      </w:r>
      <w:r w:rsidR="004637CA">
        <w:rPr>
          <w:rFonts w:ascii="Arial Narrow" w:eastAsia="Arial" w:hAnsi="Arial Narrow" w:cs="Times New Roman"/>
          <w:i/>
          <w:color w:val="FF0000"/>
        </w:rPr>
        <w:t xml:space="preserve"> </w:t>
      </w:r>
    </w:p>
    <w:p w14:paraId="0B9F767A" w14:textId="77777777" w:rsidR="004637CA" w:rsidRPr="00D91A5D" w:rsidRDefault="004637CA" w:rsidP="003262F2">
      <w:pPr>
        <w:spacing w:before="120" w:after="0" w:line="240" w:lineRule="auto"/>
        <w:jc w:val="both"/>
        <w:rPr>
          <w:rFonts w:ascii="Arial Narrow" w:eastAsia="Arial" w:hAnsi="Arial Narrow" w:cs="Times New Roman"/>
          <w:b/>
          <w:bCs/>
          <w:i/>
          <w:color w:val="FF0000"/>
        </w:rPr>
      </w:pPr>
      <w:bookmarkStart w:id="16" w:name="_Hlk92894520"/>
      <w:r w:rsidRPr="00D91A5D">
        <w:rPr>
          <w:rFonts w:ascii="Arial Narrow" w:eastAsia="Arial" w:hAnsi="Arial Narrow" w:cs="Times New Roman"/>
          <w:b/>
          <w:bCs/>
          <w:i/>
          <w:color w:val="FF0000"/>
        </w:rPr>
        <w:t>Uwaga:</w:t>
      </w:r>
    </w:p>
    <w:p w14:paraId="0FB53E99" w14:textId="27FFD46C" w:rsidR="00613EFF" w:rsidRPr="00613EFF" w:rsidRDefault="004637CA" w:rsidP="004637CA">
      <w:pPr>
        <w:spacing w:before="120" w:after="0" w:line="240" w:lineRule="auto"/>
        <w:jc w:val="both"/>
        <w:rPr>
          <w:rFonts w:ascii="Arial Narrow" w:eastAsia="Arial" w:hAnsi="Arial Narrow" w:cs="Times New Roman"/>
        </w:rPr>
      </w:pPr>
      <w:bookmarkStart w:id="17" w:name="_Hlk92890692"/>
      <w:r>
        <w:rPr>
          <w:rFonts w:ascii="Arial Narrow" w:eastAsia="Arial" w:hAnsi="Arial Narrow" w:cs="Times New Roman"/>
          <w:i/>
          <w:color w:val="FF0000"/>
        </w:rPr>
        <w:t xml:space="preserve">jeżeli </w:t>
      </w:r>
      <w:bookmarkEnd w:id="17"/>
      <w:r>
        <w:rPr>
          <w:rFonts w:ascii="Arial Narrow" w:eastAsia="Arial" w:hAnsi="Arial Narrow" w:cs="Times New Roman"/>
          <w:i/>
          <w:color w:val="FF0000"/>
        </w:rPr>
        <w:t>klient jest</w:t>
      </w:r>
      <w:r w:rsidRPr="00B203D2">
        <w:rPr>
          <w:rFonts w:ascii="Arial Narrow" w:eastAsia="Arial" w:hAnsi="Arial Narrow" w:cs="Times New Roman"/>
          <w:i/>
          <w:color w:val="FF0000"/>
        </w:rPr>
        <w:t xml:space="preserve"> emitent</w:t>
      </w:r>
      <w:r>
        <w:rPr>
          <w:rFonts w:ascii="Arial Narrow" w:eastAsia="Arial" w:hAnsi="Arial Narrow" w:cs="Times New Roman"/>
          <w:i/>
          <w:color w:val="FF0000"/>
        </w:rPr>
        <w:t>em</w:t>
      </w:r>
      <w:r w:rsidRPr="00B203D2">
        <w:rPr>
          <w:rFonts w:ascii="Arial Narrow" w:eastAsia="Arial" w:hAnsi="Arial Narrow" w:cs="Times New Roman"/>
          <w:i/>
          <w:color w:val="FF0000"/>
        </w:rPr>
        <w:t xml:space="preserve"> papierów wartościowych dopuszczonych do obrotu na rynku regulowanym</w:t>
      </w:r>
      <w:r>
        <w:rPr>
          <w:rFonts w:ascii="Arial Narrow" w:eastAsia="Arial" w:hAnsi="Arial Narrow" w:cs="Times New Roman"/>
          <w:i/>
          <w:color w:val="FF0000"/>
        </w:rPr>
        <w:t>, wówczas sprawozdanie z badania powinno być sporządzone w formacie XHTML</w:t>
      </w:r>
      <w:r w:rsidR="00613EFF" w:rsidRPr="00613EFF">
        <w:rPr>
          <w:rFonts w:ascii="Arial Narrow" w:eastAsia="Arial" w:hAnsi="Arial Narrow" w:cs="Times New Roman"/>
          <w:i/>
          <w:color w:val="FF0000"/>
        </w:rPr>
        <w:t>&gt;</w:t>
      </w:r>
    </w:p>
    <w:bookmarkEnd w:id="16"/>
    <w:p w14:paraId="372F3F09" w14:textId="77777777" w:rsidR="00613EFF" w:rsidRPr="00613EFF" w:rsidRDefault="00613EFF" w:rsidP="00613EFF">
      <w:pPr>
        <w:spacing w:before="120" w:after="0" w:line="240" w:lineRule="auto"/>
        <w:jc w:val="both"/>
        <w:rPr>
          <w:rFonts w:ascii="Arial Narrow" w:eastAsia="Arial" w:hAnsi="Arial Narrow" w:cs="Times New Roman"/>
        </w:rPr>
      </w:pPr>
      <w:r w:rsidRPr="00613EFF">
        <w:rPr>
          <w:rFonts w:ascii="Arial Narrow" w:eastAsia="Arial" w:hAnsi="Arial Narrow" w:cs="Times New Roman"/>
        </w:rPr>
        <w:t>[Imię, nazwisko, nr w rejestrze]</w:t>
      </w:r>
    </w:p>
    <w:p w14:paraId="2A9212BD" w14:textId="67745727" w:rsidR="00613EFF" w:rsidRPr="00613EFF" w:rsidRDefault="00613EFF" w:rsidP="00613EFF">
      <w:pPr>
        <w:spacing w:before="120" w:after="0" w:line="240" w:lineRule="auto"/>
        <w:jc w:val="both"/>
        <w:rPr>
          <w:rFonts w:ascii="Arial Narrow" w:eastAsia="Arial" w:hAnsi="Arial Narrow" w:cs="Times New Roman"/>
          <w:color w:val="FF0000"/>
        </w:rPr>
      </w:pPr>
      <w:r w:rsidRPr="00613EFF">
        <w:rPr>
          <w:rFonts w:ascii="Arial Narrow" w:eastAsia="Arial" w:hAnsi="Arial Narrow" w:cs="Times New Roman"/>
        </w:rPr>
        <w:t xml:space="preserve">Miejscowość; data sporządzenia sprawozdania z badania </w:t>
      </w:r>
      <w:r w:rsidRPr="00613EFF">
        <w:rPr>
          <w:rFonts w:ascii="Arial Narrow" w:eastAsia="Arial" w:hAnsi="Arial Narrow" w:cs="Times New Roman"/>
          <w:i/>
          <w:color w:val="FF0000"/>
        </w:rPr>
        <w:t>&lt;</w:t>
      </w:r>
      <w:r w:rsidR="00BF0574" w:rsidRPr="003870A2">
        <w:rPr>
          <w:rFonts w:ascii="Arial Narrow" w:eastAsia="Arial" w:hAnsi="Arial Narrow" w:cs="Times New Roman"/>
          <w:i/>
          <w:color w:val="FF0000"/>
        </w:rPr>
        <w:t>pamiętaj o zbieżności tej daty z datą złożenia kwalifikowanego podpisu elektronicznego</w:t>
      </w:r>
      <w:r w:rsidR="00BF0574">
        <w:rPr>
          <w:rFonts w:ascii="Arial Narrow" w:eastAsia="Arial" w:hAnsi="Arial Narrow" w:cs="Times New Roman"/>
          <w:i/>
          <w:color w:val="FF0000"/>
        </w:rPr>
        <w:t xml:space="preserve"> </w:t>
      </w:r>
      <w:hyperlink r:id="rId10" w:history="1">
        <w:r w:rsidR="00BF0574" w:rsidRPr="00354C49">
          <w:rPr>
            <w:rStyle w:val="Hipercze"/>
            <w:rFonts w:ascii="Arial Narrow" w:eastAsia="Arial" w:hAnsi="Arial Narrow" w:cs="Times New Roman"/>
            <w:i/>
          </w:rPr>
          <w:t>MF wyjaśnia kwestię daty e-podpisu e-sprawozdania</w:t>
        </w:r>
      </w:hyperlink>
      <w:r w:rsidRPr="00613EFF">
        <w:rPr>
          <w:rFonts w:ascii="Arial Narrow" w:eastAsia="Arial" w:hAnsi="Arial Narrow" w:cs="Times New Roman"/>
          <w:i/>
          <w:color w:val="FF0000"/>
        </w:rPr>
        <w:t>&gt;</w:t>
      </w:r>
    </w:p>
    <w:p w14:paraId="49834968" w14:textId="77777777" w:rsidR="00A34764" w:rsidRDefault="00A34764"/>
    <w:sectPr w:rsidR="00A34764">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AF0E40" w14:textId="77777777" w:rsidR="00613EFF" w:rsidRDefault="00613EFF" w:rsidP="00613EFF">
      <w:pPr>
        <w:spacing w:after="0" w:line="240" w:lineRule="auto"/>
      </w:pPr>
      <w:r>
        <w:separator/>
      </w:r>
    </w:p>
  </w:endnote>
  <w:endnote w:type="continuationSeparator" w:id="0">
    <w:p w14:paraId="21BAF80F" w14:textId="77777777" w:rsidR="00613EFF" w:rsidRDefault="00613EFF" w:rsidP="00613E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37666612"/>
      <w:docPartObj>
        <w:docPartGallery w:val="Page Numbers (Bottom of Page)"/>
        <w:docPartUnique/>
      </w:docPartObj>
    </w:sdtPr>
    <w:sdtEndPr>
      <w:rPr>
        <w:rFonts w:ascii="Arial Narrow" w:hAnsi="Arial Narrow"/>
        <w:sz w:val="20"/>
        <w:szCs w:val="20"/>
      </w:rPr>
    </w:sdtEndPr>
    <w:sdtContent>
      <w:p w14:paraId="66124CB4" w14:textId="701D99B5" w:rsidR="00837D0B" w:rsidRPr="003262F2" w:rsidRDefault="00837D0B" w:rsidP="003262F2">
        <w:pPr>
          <w:pStyle w:val="Stopka"/>
          <w:jc w:val="center"/>
          <w:rPr>
            <w:rFonts w:ascii="Arial Narrow" w:hAnsi="Arial Narrow"/>
            <w:sz w:val="20"/>
            <w:szCs w:val="20"/>
          </w:rPr>
        </w:pPr>
        <w:r w:rsidRPr="003262F2">
          <w:rPr>
            <w:rFonts w:ascii="Arial Narrow" w:hAnsi="Arial Narrow"/>
            <w:sz w:val="20"/>
            <w:szCs w:val="20"/>
          </w:rPr>
          <w:fldChar w:fldCharType="begin"/>
        </w:r>
        <w:r w:rsidRPr="003262F2">
          <w:rPr>
            <w:rFonts w:ascii="Arial Narrow" w:hAnsi="Arial Narrow"/>
            <w:sz w:val="20"/>
            <w:szCs w:val="20"/>
          </w:rPr>
          <w:instrText>PAGE   \* MERGEFORMAT</w:instrText>
        </w:r>
        <w:r w:rsidRPr="003262F2">
          <w:rPr>
            <w:rFonts w:ascii="Arial Narrow" w:hAnsi="Arial Narrow"/>
            <w:sz w:val="20"/>
            <w:szCs w:val="20"/>
          </w:rPr>
          <w:fldChar w:fldCharType="separate"/>
        </w:r>
        <w:r w:rsidRPr="003262F2">
          <w:rPr>
            <w:rFonts w:ascii="Arial Narrow" w:hAnsi="Arial Narrow"/>
            <w:sz w:val="20"/>
            <w:szCs w:val="20"/>
          </w:rPr>
          <w:t>2</w:t>
        </w:r>
        <w:r w:rsidRPr="003262F2">
          <w:rPr>
            <w:rFonts w:ascii="Arial Narrow" w:hAnsi="Arial Narrow"/>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B05DFF" w14:textId="77777777" w:rsidR="00613EFF" w:rsidRDefault="00613EFF" w:rsidP="00613EFF">
      <w:pPr>
        <w:spacing w:after="0" w:line="240" w:lineRule="auto"/>
      </w:pPr>
      <w:r>
        <w:separator/>
      </w:r>
    </w:p>
  </w:footnote>
  <w:footnote w:type="continuationSeparator" w:id="0">
    <w:p w14:paraId="0AF19BFB" w14:textId="77777777" w:rsidR="00613EFF" w:rsidRDefault="00613EFF" w:rsidP="00613EFF">
      <w:pPr>
        <w:spacing w:after="0" w:line="240" w:lineRule="auto"/>
      </w:pPr>
      <w:r>
        <w:continuationSeparator/>
      </w:r>
    </w:p>
  </w:footnote>
  <w:footnote w:id="1">
    <w:p w14:paraId="40E5A7AA" w14:textId="0769423E" w:rsidR="00613EFF" w:rsidRDefault="00613EFF" w:rsidP="00613EFF">
      <w:pPr>
        <w:pStyle w:val="Tekstprzypisudolnego"/>
        <w:ind w:left="284" w:hanging="284"/>
        <w:jc w:val="both"/>
      </w:pPr>
      <w:r>
        <w:rPr>
          <w:rStyle w:val="Odwoanieprzypisudolnego"/>
        </w:rPr>
        <w:footnoteRef/>
      </w:r>
      <w:r>
        <w:t xml:space="preserve"> </w:t>
      </w:r>
      <w:r>
        <w:tab/>
      </w:r>
      <w:r w:rsidR="001976D2" w:rsidRPr="003262F2">
        <w:rPr>
          <w:rFonts w:ascii="Arial Narrow" w:hAnsi="Arial Narrow"/>
          <w:sz w:val="18"/>
          <w:szCs w:val="18"/>
        </w:rPr>
        <w:t>Ustawa o</w:t>
      </w:r>
      <w:r w:rsidR="001976D2" w:rsidRPr="001976D2">
        <w:t xml:space="preserve"> </w:t>
      </w:r>
      <w:r w:rsidRPr="00856C12">
        <w:rPr>
          <w:rFonts w:ascii="Arial Narrow" w:hAnsi="Arial Narrow"/>
          <w:sz w:val="18"/>
          <w:szCs w:val="18"/>
        </w:rPr>
        <w:t>biegłych rewidentach doprecyzowała, że opinia biegłego rewidenta o tym, czy badane sprawozdanie finansowe jest zgodne co do formy i treści z przepisami prawa, statutem lub umową, może być opinią bez zastrzeżeń, z zastrzeżeniami lub negatywną (art. 83 ust. 5)</w:t>
      </w:r>
      <w:r>
        <w:rPr>
          <w:rFonts w:ascii="Arial Narrow" w:hAnsi="Arial Narrow"/>
          <w:sz w:val="18"/>
          <w:szCs w:val="18"/>
        </w:rPr>
        <w:t>.</w:t>
      </w:r>
    </w:p>
  </w:footnote>
  <w:footnote w:id="2">
    <w:p w14:paraId="160DC591" w14:textId="473F160A" w:rsidR="00262CA1" w:rsidRPr="005660F0" w:rsidRDefault="007D5C63" w:rsidP="00262CA1">
      <w:pPr>
        <w:pStyle w:val="Tekstprzypisudolnego"/>
        <w:ind w:left="284" w:hanging="284"/>
        <w:jc w:val="both"/>
        <w:rPr>
          <w:rFonts w:ascii="Arial Narrow" w:hAnsi="Arial Narrow" w:cs="Times New Roman"/>
          <w:sz w:val="18"/>
          <w:szCs w:val="18"/>
        </w:rPr>
      </w:pPr>
      <w:r>
        <w:rPr>
          <w:rStyle w:val="Odwoanieprzypisudolnego"/>
        </w:rPr>
        <w:footnoteRef/>
      </w:r>
      <w:r>
        <w:t xml:space="preserve"> </w:t>
      </w:r>
      <w:r w:rsidR="00262CA1">
        <w:tab/>
      </w:r>
      <w:r w:rsidR="00262CA1" w:rsidRPr="005660F0">
        <w:rPr>
          <w:rFonts w:ascii="Arial Narrow" w:hAnsi="Arial Narrow" w:cs="Times New Roman"/>
          <w:b/>
          <w:bCs/>
          <w:color w:val="FF0000"/>
          <w:sz w:val="18"/>
          <w:szCs w:val="18"/>
        </w:rPr>
        <w:t>Uwaga:</w:t>
      </w:r>
      <w:r w:rsidR="00262CA1" w:rsidRPr="005660F0">
        <w:rPr>
          <w:rFonts w:ascii="Arial Narrow" w:hAnsi="Arial Narrow"/>
          <w:color w:val="FF0000"/>
          <w:sz w:val="18"/>
          <w:szCs w:val="18"/>
        </w:rPr>
        <w:t xml:space="preserve"> </w:t>
      </w:r>
      <w:r w:rsidR="00262CA1" w:rsidRPr="005660F0">
        <w:rPr>
          <w:rFonts w:ascii="Arial Narrow" w:hAnsi="Arial Narrow" w:cs="Times New Roman"/>
          <w:sz w:val="18"/>
          <w:szCs w:val="18"/>
        </w:rPr>
        <w:t>Do badania skonsolidowanych sprawozdań finansowych za okresy sprawozdawcze kończące się dnia 31 grudnia 2021 r. i</w:t>
      </w:r>
      <w:r w:rsidR="003262F2" w:rsidRPr="005660F0">
        <w:rPr>
          <w:rFonts w:ascii="Arial Narrow" w:hAnsi="Arial Narrow" w:cs="Times New Roman"/>
          <w:sz w:val="18"/>
          <w:szCs w:val="18"/>
        </w:rPr>
        <w:t> </w:t>
      </w:r>
      <w:r w:rsidR="00262CA1" w:rsidRPr="005660F0">
        <w:rPr>
          <w:rFonts w:ascii="Arial Narrow" w:hAnsi="Arial Narrow" w:cs="Times New Roman"/>
          <w:sz w:val="18"/>
          <w:szCs w:val="18"/>
        </w:rPr>
        <w:t xml:space="preserve">później </w:t>
      </w:r>
      <w:r w:rsidR="00262CA1" w:rsidRPr="005660F0">
        <w:rPr>
          <w:rFonts w:ascii="Arial Narrow" w:hAnsi="Arial Narrow" w:cs="Times New Roman"/>
          <w:b/>
          <w:bCs/>
          <w:sz w:val="18"/>
          <w:szCs w:val="18"/>
        </w:rPr>
        <w:t>emitentów papierów wartościowych dopuszczonych do obrotu na rynku regulowanym</w:t>
      </w:r>
      <w:r w:rsidR="00262CA1" w:rsidRPr="005660F0">
        <w:rPr>
          <w:rFonts w:ascii="Arial Narrow" w:hAnsi="Arial Narrow" w:cs="Times New Roman"/>
          <w:sz w:val="18"/>
          <w:szCs w:val="18"/>
        </w:rPr>
        <w:t xml:space="preserve"> sporządzonych w jednolitym elektronicznym formacie raportowania, zgodnie z postanowieniami </w:t>
      </w:r>
      <w:hyperlink r:id="rId1" w:anchor="PP1Contents" w:history="1">
        <w:r w:rsidR="00262CA1" w:rsidRPr="005660F0">
          <w:rPr>
            <w:rStyle w:val="Hipercze"/>
            <w:rFonts w:ascii="Arial Narrow" w:hAnsi="Arial Narrow" w:cs="Times New Roman"/>
            <w:sz w:val="18"/>
            <w:szCs w:val="18"/>
          </w:rPr>
          <w:t>rozporządzenia 2019/815</w:t>
        </w:r>
      </w:hyperlink>
      <w:r w:rsidR="00262CA1" w:rsidRPr="005660F0">
        <w:rPr>
          <w:rFonts w:ascii="Arial Narrow" w:hAnsi="Arial Narrow" w:cs="Times New Roman"/>
          <w:sz w:val="18"/>
          <w:szCs w:val="18"/>
        </w:rPr>
        <w:t xml:space="preserve">, ma zastosowanie uchwała KRBR z dnia 17 grudnia 2021 r. nr 1975/32a/2021 w sprawie KSUA 3001PL - „Badanie sprawozdań finansowych sporządzonych w jednolitym elektronicznym formacie raportowania”. (więcej na </w:t>
      </w:r>
      <w:r w:rsidR="003262F2" w:rsidRPr="005660F0">
        <w:rPr>
          <w:rFonts w:ascii="Arial Narrow" w:hAnsi="Arial Narrow" w:cs="Times New Roman"/>
          <w:sz w:val="18"/>
          <w:szCs w:val="18"/>
        </w:rPr>
        <w:t xml:space="preserve">ten </w:t>
      </w:r>
      <w:r w:rsidR="00262CA1" w:rsidRPr="005660F0">
        <w:rPr>
          <w:rFonts w:ascii="Arial Narrow" w:hAnsi="Arial Narrow" w:cs="Times New Roman"/>
          <w:sz w:val="18"/>
          <w:szCs w:val="18"/>
        </w:rPr>
        <w:t xml:space="preserve">temat można przeczytać w aktualności pt. </w:t>
      </w:r>
      <w:hyperlink r:id="rId2" w:history="1">
        <w:r w:rsidR="00262CA1" w:rsidRPr="005660F0">
          <w:rPr>
            <w:rStyle w:val="Hipercze"/>
            <w:rFonts w:ascii="Arial Narrow" w:hAnsi="Arial Narrow" w:cs="Times New Roman"/>
            <w:sz w:val="18"/>
            <w:szCs w:val="18"/>
          </w:rPr>
          <w:t>"Nowy standard do badania ESEF"</w:t>
        </w:r>
      </w:hyperlink>
      <w:r w:rsidR="00262CA1" w:rsidRPr="005660F0">
        <w:rPr>
          <w:rFonts w:ascii="Arial Narrow" w:hAnsi="Arial Narrow" w:cs="Times New Roman"/>
          <w:sz w:val="18"/>
          <w:szCs w:val="18"/>
        </w:rPr>
        <w:t xml:space="preserve">). </w:t>
      </w:r>
    </w:p>
    <w:p w14:paraId="5FBCED2F" w14:textId="4241D134" w:rsidR="007D5C63" w:rsidRPr="005660F0" w:rsidRDefault="00262CA1" w:rsidP="003262F2">
      <w:pPr>
        <w:pStyle w:val="Tekstprzypisudolnego"/>
        <w:ind w:left="284"/>
        <w:jc w:val="both"/>
        <w:rPr>
          <w:rFonts w:ascii="Arial Narrow" w:hAnsi="Arial Narrow"/>
          <w:sz w:val="18"/>
          <w:szCs w:val="18"/>
        </w:rPr>
      </w:pPr>
      <w:r w:rsidRPr="005660F0">
        <w:rPr>
          <w:rFonts w:ascii="Arial Narrow" w:hAnsi="Arial Narrow" w:cs="Times New Roman"/>
          <w:sz w:val="18"/>
          <w:szCs w:val="18"/>
        </w:rPr>
        <w:t>B</w:t>
      </w:r>
      <w:r w:rsidRPr="005660F0">
        <w:rPr>
          <w:rFonts w:ascii="Arial Narrow" w:hAnsi="Arial Narrow"/>
          <w:sz w:val="18"/>
          <w:szCs w:val="18"/>
        </w:rPr>
        <w:t xml:space="preserve">adanie zgodności z wymogami Rozporządzenia ESEF obejmuje między innymi ocenę, czy roczne skonsolidowane sprawozdanie finansowe zostało zaprezentowane w formacie wymaganym przez Rozporządzenie ESEF, czyli formacie XHTML. Ocena ta mieści się w ogólnym stwierdzeniu zawartym w opinii biegłego rewidenta o tym, czy skonsolidowane sprawozdanie finansowe jest zgodne co do formy i treści z obowiązującymi </w:t>
      </w:r>
      <w:r w:rsidR="00434286" w:rsidRPr="005660F0">
        <w:rPr>
          <w:rFonts w:ascii="Arial Narrow" w:hAnsi="Arial Narrow"/>
          <w:sz w:val="18"/>
          <w:szCs w:val="18"/>
        </w:rPr>
        <w:t>J</w:t>
      </w:r>
      <w:r w:rsidRPr="005660F0">
        <w:rPr>
          <w:rFonts w:ascii="Arial Narrow" w:hAnsi="Arial Narrow"/>
          <w:sz w:val="18"/>
          <w:szCs w:val="18"/>
        </w:rPr>
        <w:t xml:space="preserve">ednostkę </w:t>
      </w:r>
      <w:r w:rsidR="00434286" w:rsidRPr="005660F0">
        <w:rPr>
          <w:rFonts w:ascii="Arial Narrow" w:hAnsi="Arial Narrow"/>
          <w:sz w:val="18"/>
          <w:szCs w:val="18"/>
        </w:rPr>
        <w:t xml:space="preserve">dominującą </w:t>
      </w:r>
      <w:r w:rsidRPr="005660F0">
        <w:rPr>
          <w:rFonts w:ascii="Arial Narrow" w:hAnsi="Arial Narrow"/>
          <w:sz w:val="18"/>
          <w:szCs w:val="18"/>
        </w:rPr>
        <w:t xml:space="preserve">przepisami prawa (patrz paragraf 4 </w:t>
      </w:r>
      <w:hyperlink r:id="rId3" w:history="1">
        <w:r w:rsidRPr="005660F0">
          <w:rPr>
            <w:rStyle w:val="Hipercze"/>
            <w:rFonts w:ascii="Arial Narrow" w:hAnsi="Arial Narrow"/>
            <w:sz w:val="18"/>
            <w:szCs w:val="18"/>
          </w:rPr>
          <w:t>KSUA 3001PL</w:t>
        </w:r>
      </w:hyperlink>
      <w:r w:rsidRPr="005660F0">
        <w:rPr>
          <w:rFonts w:ascii="Arial Narrow" w:hAnsi="Arial Narrow"/>
          <w:sz w:val="18"/>
          <w:szCs w:val="18"/>
        </w:rPr>
        <w:t>).</w:t>
      </w:r>
    </w:p>
  </w:footnote>
  <w:footnote w:id="3">
    <w:p w14:paraId="5C09313E" w14:textId="1AB883B7" w:rsidR="002C6F68" w:rsidRPr="001C7E6D" w:rsidRDefault="002C6F68" w:rsidP="002C6F68">
      <w:pPr>
        <w:pStyle w:val="Tekstprzypisudolnego"/>
        <w:ind w:left="284" w:hanging="284"/>
        <w:jc w:val="both"/>
        <w:rPr>
          <w:rFonts w:ascii="Arial Narrow" w:hAnsi="Arial Narrow"/>
          <w:sz w:val="18"/>
          <w:szCs w:val="18"/>
        </w:rPr>
      </w:pPr>
      <w:r>
        <w:rPr>
          <w:rStyle w:val="Odwoanieprzypisudolnego"/>
        </w:rPr>
        <w:footnoteRef/>
      </w:r>
      <w:r>
        <w:t xml:space="preserve"> </w:t>
      </w:r>
      <w:r>
        <w:tab/>
      </w:r>
      <w:bookmarkStart w:id="2" w:name="_Hlk92880538"/>
      <w:r w:rsidR="001976D2" w:rsidRPr="003262F2">
        <w:rPr>
          <w:rFonts w:ascii="Arial Narrow" w:hAnsi="Arial Narrow"/>
          <w:b/>
          <w:bCs/>
          <w:color w:val="FF0000"/>
          <w:sz w:val="18"/>
          <w:szCs w:val="18"/>
        </w:rPr>
        <w:t>Uwaga:</w:t>
      </w:r>
      <w:r w:rsidR="001976D2" w:rsidRPr="00D91A5D">
        <w:rPr>
          <w:color w:val="FF0000"/>
        </w:rPr>
        <w:t xml:space="preserve"> </w:t>
      </w:r>
      <w:bookmarkEnd w:id="2"/>
      <w:r w:rsidR="00F73216">
        <w:rPr>
          <w:rFonts w:ascii="Arial Narrow" w:hAnsi="Arial Narrow"/>
          <w:sz w:val="18"/>
          <w:szCs w:val="18"/>
        </w:rPr>
        <w:t>D</w:t>
      </w:r>
      <w:r w:rsidR="00F73216" w:rsidRPr="00B520A2">
        <w:rPr>
          <w:rFonts w:ascii="Arial Narrow" w:hAnsi="Arial Narrow"/>
          <w:sz w:val="18"/>
          <w:szCs w:val="18"/>
        </w:rPr>
        <w:t>o badania sprawozdań finansowych za okresy sprawozdawcze kończące się dnia 31 grudnia 2021 r. i później</w:t>
      </w:r>
      <w:r w:rsidR="00F73216">
        <w:rPr>
          <w:rFonts w:ascii="Arial Narrow" w:hAnsi="Arial Narrow"/>
          <w:sz w:val="18"/>
          <w:szCs w:val="18"/>
        </w:rPr>
        <w:t xml:space="preserve"> ma zastosowanie </w:t>
      </w:r>
      <w:r w:rsidR="00F73216" w:rsidRPr="00B520A2">
        <w:rPr>
          <w:rFonts w:ascii="Arial Narrow" w:hAnsi="Arial Narrow"/>
          <w:sz w:val="18"/>
          <w:szCs w:val="18"/>
        </w:rPr>
        <w:t>uchwał</w:t>
      </w:r>
      <w:r w:rsidR="00F73216">
        <w:rPr>
          <w:rFonts w:ascii="Arial Narrow" w:hAnsi="Arial Narrow"/>
          <w:sz w:val="18"/>
          <w:szCs w:val="18"/>
        </w:rPr>
        <w:t>a</w:t>
      </w:r>
      <w:r w:rsidR="00F73216" w:rsidRPr="00B520A2">
        <w:rPr>
          <w:rFonts w:ascii="Arial Narrow" w:hAnsi="Arial Narrow"/>
          <w:sz w:val="18"/>
          <w:szCs w:val="18"/>
        </w:rPr>
        <w:t xml:space="preserve"> KRBR nr 1107/15a/2020</w:t>
      </w:r>
      <w:r w:rsidR="00F73216">
        <w:rPr>
          <w:rFonts w:ascii="Arial Narrow" w:hAnsi="Arial Narrow"/>
          <w:sz w:val="18"/>
          <w:szCs w:val="18"/>
        </w:rPr>
        <w:t xml:space="preserve">, zmieniająca uchwałę </w:t>
      </w:r>
      <w:r w:rsidR="00F73216" w:rsidRPr="00C7287D">
        <w:rPr>
          <w:rFonts w:ascii="Arial Narrow" w:hAnsi="Arial Narrow"/>
          <w:sz w:val="18"/>
          <w:szCs w:val="18"/>
        </w:rPr>
        <w:t>nr 3430/52a/2019</w:t>
      </w:r>
      <w:r w:rsidR="00F73216">
        <w:rPr>
          <w:rFonts w:ascii="Arial Narrow" w:hAnsi="Arial Narrow"/>
          <w:sz w:val="18"/>
          <w:szCs w:val="18"/>
        </w:rPr>
        <w:t>, i</w:t>
      </w:r>
      <w:r w:rsidR="00F73216" w:rsidRPr="00B520A2">
        <w:rPr>
          <w:rFonts w:ascii="Arial Narrow" w:hAnsi="Arial Narrow"/>
          <w:sz w:val="18"/>
          <w:szCs w:val="18"/>
        </w:rPr>
        <w:t xml:space="preserve"> zatwierdzony </w:t>
      </w:r>
      <w:r w:rsidR="00F73216" w:rsidRPr="00E30A02">
        <w:rPr>
          <w:rFonts w:ascii="Arial Narrow" w:hAnsi="Arial Narrow"/>
          <w:b/>
          <w:bCs/>
          <w:sz w:val="18"/>
          <w:szCs w:val="18"/>
        </w:rPr>
        <w:t>Krajowy Standard Badania 540 (Zmieniony)</w:t>
      </w:r>
      <w:r w:rsidR="00F73216" w:rsidRPr="00B520A2">
        <w:rPr>
          <w:rFonts w:ascii="Arial Narrow" w:hAnsi="Arial Narrow"/>
          <w:sz w:val="18"/>
          <w:szCs w:val="18"/>
        </w:rPr>
        <w:t xml:space="preserve"> – „Badanie szacunków księgowych i powiązanych ujawnień” oraz zmiany do innych krajowych standardów</w:t>
      </w:r>
      <w:r w:rsidR="00F73216">
        <w:rPr>
          <w:rFonts w:ascii="Arial Narrow" w:hAnsi="Arial Narrow"/>
          <w:sz w:val="18"/>
          <w:szCs w:val="18"/>
        </w:rPr>
        <w:t xml:space="preserve"> </w:t>
      </w:r>
      <w:r w:rsidR="001976D2" w:rsidRPr="00B520A2">
        <w:rPr>
          <w:rFonts w:ascii="Arial Narrow" w:hAnsi="Arial Narrow"/>
          <w:sz w:val="18"/>
          <w:szCs w:val="18"/>
        </w:rPr>
        <w:t xml:space="preserve">(więcej na temat </w:t>
      </w:r>
      <w:bookmarkStart w:id="3" w:name="_Hlk92875511"/>
      <w:r w:rsidR="001976D2">
        <w:rPr>
          <w:rFonts w:ascii="Arial Narrow" w:hAnsi="Arial Narrow"/>
          <w:sz w:val="18"/>
          <w:szCs w:val="18"/>
        </w:rPr>
        <w:t xml:space="preserve">tej </w:t>
      </w:r>
      <w:r w:rsidR="001976D2" w:rsidRPr="00B520A2">
        <w:rPr>
          <w:rFonts w:ascii="Arial Narrow" w:hAnsi="Arial Narrow"/>
          <w:sz w:val="18"/>
          <w:szCs w:val="18"/>
        </w:rPr>
        <w:t xml:space="preserve">uchwały </w:t>
      </w:r>
      <w:bookmarkEnd w:id="3"/>
      <w:r w:rsidR="001976D2" w:rsidRPr="00B520A2">
        <w:rPr>
          <w:rFonts w:ascii="Arial Narrow" w:hAnsi="Arial Narrow"/>
          <w:sz w:val="18"/>
          <w:szCs w:val="18"/>
        </w:rPr>
        <w:t xml:space="preserve">można przeczytać </w:t>
      </w:r>
      <w:r w:rsidR="00120F17" w:rsidRPr="003262F2">
        <w:rPr>
          <w:rFonts w:ascii="Arial Narrow" w:hAnsi="Arial Narrow"/>
          <w:sz w:val="18"/>
          <w:szCs w:val="18"/>
        </w:rPr>
        <w:t xml:space="preserve">w aktualności pt. </w:t>
      </w:r>
      <w:hyperlink r:id="rId4" w:history="1">
        <w:r w:rsidR="00120F17" w:rsidRPr="003262F2">
          <w:rPr>
            <w:rStyle w:val="Hipercze"/>
            <w:rFonts w:ascii="Arial Narrow" w:hAnsi="Arial Narrow"/>
            <w:sz w:val="18"/>
            <w:szCs w:val="18"/>
          </w:rPr>
          <w:t>"Zatwierdzony już jest KSB 540 (Zmieniony)"</w:t>
        </w:r>
      </w:hyperlink>
      <w:r w:rsidR="001976D2" w:rsidRPr="00B769DF">
        <w:rPr>
          <w:rFonts w:ascii="Arial Narrow" w:hAnsi="Arial Narrow"/>
          <w:sz w:val="18"/>
          <w:szCs w:val="18"/>
        </w:rPr>
        <w:t>)</w:t>
      </w:r>
      <w:r w:rsidRPr="001C7E6D">
        <w:rPr>
          <w:rFonts w:ascii="Arial Narrow" w:hAnsi="Arial Narrow"/>
          <w:sz w:val="18"/>
          <w:szCs w:val="18"/>
        </w:rPr>
        <w:t>.</w:t>
      </w:r>
    </w:p>
  </w:footnote>
  <w:footnote w:id="4">
    <w:p w14:paraId="1C80066B" w14:textId="68864836" w:rsidR="001976D2" w:rsidRDefault="001976D2" w:rsidP="001976D2">
      <w:pPr>
        <w:pStyle w:val="Tekstprzypisudolnego"/>
        <w:ind w:left="284" w:hanging="284"/>
        <w:jc w:val="both"/>
      </w:pPr>
      <w:r>
        <w:rPr>
          <w:rStyle w:val="Odwoanieprzypisudolnego"/>
        </w:rPr>
        <w:footnoteRef/>
      </w:r>
      <w:r>
        <w:t xml:space="preserve"> </w:t>
      </w:r>
      <w:r>
        <w:tab/>
      </w:r>
      <w:r w:rsidRPr="00D91A5D">
        <w:rPr>
          <w:rFonts w:ascii="Arial Narrow" w:hAnsi="Arial Narrow" w:cs="Times New Roman"/>
          <w:sz w:val="18"/>
          <w:szCs w:val="18"/>
        </w:rPr>
        <w:t>Zmiana Kodeksu etyki przyjęta uchwałą nr 1760/27a/2021 KRBR z dnia 6 sierpnia 2021 r.</w:t>
      </w:r>
      <w:r w:rsidRPr="00D91A5D">
        <w:t xml:space="preserve"> </w:t>
      </w:r>
      <w:r w:rsidRPr="00D91A5D">
        <w:rPr>
          <w:rFonts w:ascii="Arial Narrow" w:hAnsi="Arial Narrow" w:cs="Times New Roman"/>
          <w:sz w:val="18"/>
          <w:szCs w:val="18"/>
        </w:rPr>
        <w:t>dotyczy Części 4B Kodeksu IESBA, która obejmuje wymogi dotyczące niezależności dla usług atestacyjnych innych niż usługi badania i przeglądu.</w:t>
      </w:r>
    </w:p>
  </w:footnote>
  <w:footnote w:id="5">
    <w:p w14:paraId="40F77106" w14:textId="0BF3CBC3" w:rsidR="00613EFF" w:rsidRPr="003B7866" w:rsidRDefault="00613EFF" w:rsidP="00613EFF">
      <w:pPr>
        <w:pStyle w:val="Tekstprzypisudolnego"/>
        <w:ind w:left="284" w:hanging="284"/>
        <w:jc w:val="both"/>
        <w:rPr>
          <w:rFonts w:ascii="Arial Narrow" w:hAnsi="Arial Narrow" w:cs="Times New Roman"/>
          <w:sz w:val="18"/>
          <w:szCs w:val="18"/>
        </w:rPr>
      </w:pPr>
      <w:r w:rsidRPr="003B7866">
        <w:rPr>
          <w:rStyle w:val="Odwoanieprzypisudolnego"/>
          <w:rFonts w:ascii="Arial Narrow" w:hAnsi="Arial Narrow" w:cs="Times New Roman"/>
          <w:sz w:val="18"/>
          <w:szCs w:val="18"/>
        </w:rPr>
        <w:footnoteRef/>
      </w:r>
      <w:r w:rsidRPr="003B7866">
        <w:rPr>
          <w:rFonts w:ascii="Arial Narrow" w:hAnsi="Arial Narrow" w:cs="Times New Roman"/>
          <w:sz w:val="18"/>
          <w:szCs w:val="18"/>
        </w:rPr>
        <w:t xml:space="preserve"> </w:t>
      </w:r>
      <w:r w:rsidRPr="003B7866">
        <w:rPr>
          <w:rFonts w:ascii="Arial Narrow" w:hAnsi="Arial Narrow" w:cs="Times New Roman"/>
          <w:sz w:val="18"/>
          <w:szCs w:val="18"/>
        </w:rPr>
        <w:tab/>
      </w:r>
      <w:r w:rsidR="002C6F68" w:rsidRPr="006C7E3E">
        <w:rPr>
          <w:rFonts w:ascii="Arial Narrow" w:hAnsi="Arial Narrow" w:cs="Times New Roman"/>
          <w:sz w:val="18"/>
          <w:szCs w:val="18"/>
        </w:rPr>
        <w:t>Badaniu kontynuacji działalności poświęcone jest oddzielne opracowanie PIBR pt. „</w:t>
      </w:r>
      <w:hyperlink r:id="rId5" w:history="1">
        <w:r w:rsidR="002C6F68" w:rsidRPr="006C7E3E">
          <w:rPr>
            <w:rStyle w:val="Hipercze"/>
            <w:rFonts w:ascii="Arial Narrow" w:hAnsi="Arial Narrow" w:cs="Times New Roman"/>
            <w:sz w:val="18"/>
            <w:szCs w:val="18"/>
          </w:rPr>
          <w:t>Badanie sprawozdań finansowych za 2019 rok – szczególne rozważania dotyczące KSB 570 (Z) – „Kontynuacja działalności” w warunkach pandemii koronawirusa</w:t>
        </w:r>
      </w:hyperlink>
      <w:r w:rsidR="002C6F68" w:rsidRPr="006C7E3E">
        <w:rPr>
          <w:rFonts w:ascii="Arial Narrow" w:hAnsi="Arial Narrow" w:cs="Times New Roman"/>
          <w:sz w:val="18"/>
          <w:szCs w:val="18"/>
        </w:rPr>
        <w:t>”. Wskazówki zawarte w tym opracowaniu nadal pozostają aktualne do badania za 202</w:t>
      </w:r>
      <w:r w:rsidR="004637CA">
        <w:rPr>
          <w:rFonts w:ascii="Arial Narrow" w:hAnsi="Arial Narrow" w:cs="Times New Roman"/>
          <w:sz w:val="18"/>
          <w:szCs w:val="18"/>
        </w:rPr>
        <w:t>1</w:t>
      </w:r>
      <w:r w:rsidR="002C6F68" w:rsidRPr="006C7E3E">
        <w:rPr>
          <w:rFonts w:ascii="Arial Narrow" w:hAnsi="Arial Narrow" w:cs="Times New Roman"/>
          <w:sz w:val="18"/>
          <w:szCs w:val="18"/>
        </w:rPr>
        <w:t xml:space="preserve"> rok</w:t>
      </w:r>
      <w:r w:rsidRPr="006C7E3E">
        <w:rPr>
          <w:rFonts w:ascii="Arial Narrow" w:hAnsi="Arial Narrow" w:cs="Times New Roman"/>
          <w:sz w:val="18"/>
          <w:szCs w:val="18"/>
        </w:rPr>
        <w:t>.</w:t>
      </w:r>
    </w:p>
  </w:footnote>
  <w:footnote w:id="6">
    <w:p w14:paraId="6FB7C3F3" w14:textId="77777777" w:rsidR="00613EFF" w:rsidRPr="00422CAD" w:rsidRDefault="00613EFF" w:rsidP="00613EFF">
      <w:pPr>
        <w:pStyle w:val="Tekstprzypisudolnego"/>
        <w:ind w:left="284" w:hanging="284"/>
        <w:jc w:val="both"/>
        <w:rPr>
          <w:rFonts w:ascii="Arial Narrow" w:hAnsi="Arial Narrow" w:cs="Times New Roman"/>
          <w:sz w:val="18"/>
          <w:szCs w:val="18"/>
        </w:rPr>
      </w:pPr>
      <w:r w:rsidRPr="00CB321E">
        <w:rPr>
          <w:rStyle w:val="Odwoanieprzypisudolnego"/>
          <w:rFonts w:ascii="Arial Narrow" w:hAnsi="Arial Narrow" w:cs="Times New Roman"/>
          <w:sz w:val="18"/>
          <w:szCs w:val="18"/>
        </w:rPr>
        <w:footnoteRef/>
      </w:r>
      <w:r w:rsidRPr="00CB321E">
        <w:rPr>
          <w:rFonts w:ascii="Arial Narrow" w:hAnsi="Arial Narrow" w:cs="Times New Roman"/>
          <w:sz w:val="18"/>
          <w:szCs w:val="18"/>
        </w:rPr>
        <w:t xml:space="preserve"> </w:t>
      </w:r>
      <w:r w:rsidRPr="00CB321E">
        <w:rPr>
          <w:rFonts w:ascii="Arial Narrow" w:hAnsi="Arial Narrow" w:cs="Times New Roman"/>
          <w:sz w:val="18"/>
          <w:szCs w:val="18"/>
        </w:rPr>
        <w:tab/>
        <w:t>Jak zauważono w paragrafie A16 KSB 706 (Z), akapit objaśniający ze zwróceniem uwagi może być zaprezentowany albo bezpośrednio</w:t>
      </w:r>
      <w:r w:rsidRPr="00422CAD">
        <w:rPr>
          <w:rFonts w:ascii="Arial Narrow" w:hAnsi="Arial Narrow" w:cs="Times New Roman"/>
          <w:sz w:val="18"/>
          <w:szCs w:val="18"/>
        </w:rPr>
        <w:t xml:space="preserve"> przed, albo po sekcji „Kluczowe sprawy badania” na podstawie osądu biegłego rewidenta co do względnego znaczenia informacji zawartych w akapicie objaśniającym ze zwróceniem uwagi.</w:t>
      </w:r>
    </w:p>
  </w:footnote>
  <w:footnote w:id="7">
    <w:p w14:paraId="77E53A22" w14:textId="0318C23B" w:rsidR="00613EFF" w:rsidRDefault="00613EFF" w:rsidP="00613EFF">
      <w:pPr>
        <w:pStyle w:val="Tekstprzypisudolnego"/>
        <w:ind w:left="284" w:hanging="284"/>
        <w:jc w:val="both"/>
      </w:pPr>
      <w:r>
        <w:rPr>
          <w:rStyle w:val="Odwoanieprzypisudolnego"/>
        </w:rPr>
        <w:footnoteRef/>
      </w:r>
      <w:r>
        <w:t xml:space="preserve"> </w:t>
      </w:r>
      <w:r>
        <w:tab/>
      </w:r>
      <w:r w:rsidRPr="00285540">
        <w:rPr>
          <w:rFonts w:ascii="Arial Narrow" w:hAnsi="Arial Narrow" w:cs="Times New Roman"/>
          <w:sz w:val="18"/>
          <w:szCs w:val="18"/>
        </w:rPr>
        <w:t xml:space="preserve">Zgodnie z par. 13 </w:t>
      </w:r>
      <w:hyperlink r:id="rId6" w:history="1">
        <w:r w:rsidRPr="00FA66C5">
          <w:rPr>
            <w:rStyle w:val="Hipercze"/>
            <w:rFonts w:ascii="Arial Narrow" w:hAnsi="Arial Narrow" w:cs="Times New Roman"/>
            <w:sz w:val="18"/>
            <w:szCs w:val="18"/>
          </w:rPr>
          <w:t>KSB 710</w:t>
        </w:r>
      </w:hyperlink>
      <w:r w:rsidR="00EF5EF6">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r>
        <w:rPr>
          <w:rFonts w:ascii="Arial Narrow" w:hAnsi="Arial Narrow" w:cs="Times New Roman"/>
          <w:sz w:val="18"/>
          <w:szCs w:val="18"/>
        </w:rPr>
        <w:t>.</w:t>
      </w:r>
    </w:p>
  </w:footnote>
  <w:footnote w:id="8">
    <w:p w14:paraId="2FF42A1B" w14:textId="77777777" w:rsidR="00613EFF" w:rsidRPr="00422CAD" w:rsidRDefault="00613EFF" w:rsidP="00613EFF">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 xml:space="preserve">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 jak i przy ocenie wpływu rozpoznanych podczas badania zniekształceń oraz nieskorygowanych zniekształceń, jeśli występują, na </w:t>
      </w:r>
      <w:r w:rsidRPr="00482B94">
        <w:rPr>
          <w:rFonts w:ascii="Arial Narrow" w:hAnsi="Arial Narrow" w:cs="Times New Roman"/>
          <w:sz w:val="18"/>
          <w:szCs w:val="18"/>
        </w:rPr>
        <w:t xml:space="preserve">skonsolidowane </w:t>
      </w:r>
      <w:r w:rsidRPr="00422CAD">
        <w:rPr>
          <w:rFonts w:ascii="Arial Narrow" w:hAnsi="Arial Narrow" w:cs="Times New Roman"/>
          <w:sz w:val="18"/>
          <w:szCs w:val="18"/>
        </w:rPr>
        <w:t>sprawozdanie finansowe, a także przy formułowaniu opinii biegłego rewidenta. W</w:t>
      </w:r>
      <w:r>
        <w:rPr>
          <w:rFonts w:ascii="Arial Narrow" w:hAnsi="Arial Narrow" w:cs="Times New Roman"/>
          <w:sz w:val="18"/>
          <w:szCs w:val="18"/>
        </w:rPr>
        <w:t> </w:t>
      </w:r>
      <w:r w:rsidRPr="00422CAD">
        <w:rPr>
          <w:rFonts w:ascii="Arial Narrow" w:hAnsi="Arial Narrow" w:cs="Times New Roman"/>
          <w:sz w:val="18"/>
          <w:szCs w:val="18"/>
        </w:rPr>
        <w:t>związku z powyższym wszystkie opinie i stwierdzenia zawarte w sprawozdaniu z badania są wyrażane z uwzględnieniem jakościowego i wartościowego poziomu istotności ustalonego zgodnie ze standardami badania i zawodowym osądem biegłego rewidenta.</w:t>
      </w:r>
    </w:p>
  </w:footnote>
  <w:footnote w:id="9">
    <w:p w14:paraId="45001C1C" w14:textId="6B00BAB2" w:rsidR="00613EFF" w:rsidRDefault="00613EFF" w:rsidP="00613EFF">
      <w:pPr>
        <w:pStyle w:val="Tekstprzypisudolnego"/>
        <w:ind w:left="284" w:hanging="284"/>
      </w:pPr>
      <w:r>
        <w:rPr>
          <w:rStyle w:val="Odwoanieprzypisudolnego"/>
        </w:rPr>
        <w:footnoteRef/>
      </w:r>
      <w:r>
        <w:t xml:space="preserve"> </w:t>
      </w:r>
      <w:r>
        <w:tab/>
      </w:r>
      <w:r w:rsidRPr="00306EDF">
        <w:rPr>
          <w:rFonts w:ascii="Arial Narrow" w:hAnsi="Arial Narrow" w:cs="Times New Roman"/>
          <w:sz w:val="18"/>
          <w:szCs w:val="18"/>
        </w:rPr>
        <w:t xml:space="preserve">Patrz </w:t>
      </w:r>
      <w:r>
        <w:rPr>
          <w:rFonts w:ascii="Arial Narrow" w:hAnsi="Arial Narrow" w:cs="Times New Roman"/>
          <w:sz w:val="18"/>
          <w:szCs w:val="18"/>
        </w:rPr>
        <w:t xml:space="preserve">– paragraf 40.b </w:t>
      </w:r>
      <w:hyperlink r:id="rId7" w:history="1">
        <w:r w:rsidRPr="00C123B8">
          <w:rPr>
            <w:rStyle w:val="Hipercze"/>
            <w:rFonts w:ascii="Arial Narrow" w:hAnsi="Arial Narrow" w:cs="Times New Roman"/>
            <w:sz w:val="18"/>
            <w:szCs w:val="18"/>
          </w:rPr>
          <w:t>KSB 700 (Z)</w:t>
        </w:r>
      </w:hyperlink>
      <w:r>
        <w:rPr>
          <w:rFonts w:ascii="Arial Narrow" w:hAnsi="Arial Narrow" w:cs="Times New Roman"/>
          <w:sz w:val="18"/>
          <w:szCs w:val="18"/>
        </w:rPr>
        <w:t>.</w:t>
      </w:r>
    </w:p>
  </w:footnote>
  <w:footnote w:id="10">
    <w:p w14:paraId="304330E5" w14:textId="77777777" w:rsidR="00613EFF" w:rsidRDefault="00613EFF" w:rsidP="00613EFF">
      <w:pPr>
        <w:pStyle w:val="Tekstprzypisudolnego"/>
        <w:ind w:left="284" w:hanging="284"/>
      </w:pPr>
      <w:r>
        <w:rPr>
          <w:rStyle w:val="Odwoanieprzypisudolnego"/>
        </w:rPr>
        <w:footnoteRef/>
      </w:r>
      <w:r>
        <w:t xml:space="preserve"> </w:t>
      </w:r>
      <w:r>
        <w:tab/>
      </w:r>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w:t>
      </w:r>
      <w:r w:rsidRPr="00E8520C">
        <w:rPr>
          <w:rFonts w:ascii="Arial Narrow" w:hAnsi="Arial Narrow"/>
          <w:sz w:val="18"/>
          <w:szCs w:val="18"/>
        </w:rPr>
        <w:t>–</w:t>
      </w:r>
      <w:r w:rsidRPr="00E5750F">
        <w:rPr>
          <w:rFonts w:ascii="Arial Narrow" w:hAnsi="Arial Narrow"/>
          <w:sz w:val="18"/>
          <w:szCs w:val="18"/>
        </w:rPr>
        <w:t xml:space="preserve"> </w:t>
      </w:r>
      <w:hyperlink r:id="rId8" w:history="1">
        <w:r w:rsidRPr="00E5750F">
          <w:rPr>
            <w:rStyle w:val="Hipercze1"/>
            <w:rFonts w:ascii="Arial Narrow" w:hAnsi="Arial Narrow"/>
            <w:bCs/>
            <w:sz w:val="18"/>
            <w:szCs w:val="18"/>
          </w:rPr>
          <w:t>Obowiązki biegłego rewidenta dotyczące sprawozdania</w:t>
        </w:r>
      </w:hyperlink>
      <w:r w:rsidRPr="00E5750F">
        <w:rPr>
          <w:rStyle w:val="Hipercze1"/>
          <w:rFonts w:ascii="Arial Narrow" w:hAnsi="Arial Narrow"/>
          <w:bCs/>
          <w:sz w:val="18"/>
          <w:szCs w:val="18"/>
        </w:rPr>
        <w:t xml:space="preserve"> z działalności.</w:t>
      </w:r>
    </w:p>
  </w:footnote>
  <w:footnote w:id="11">
    <w:p w14:paraId="1CB7890D" w14:textId="77777777" w:rsidR="00613EFF" w:rsidRPr="00422CAD" w:rsidRDefault="00613EFF" w:rsidP="00613EFF">
      <w:pPr>
        <w:pStyle w:val="Tekstprzypisudolnego"/>
        <w:ind w:left="284" w:hanging="284"/>
        <w:jc w:val="both"/>
        <w:rPr>
          <w:rFonts w:ascii="Arial Narrow" w:hAnsi="Arial Narrow"/>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r>
      <w:r>
        <w:rPr>
          <w:rFonts w:ascii="Arial Narrow" w:hAnsi="Arial Narrow"/>
          <w:sz w:val="18"/>
          <w:szCs w:val="18"/>
        </w:rPr>
        <w:t>W</w:t>
      </w:r>
      <w:r w:rsidRPr="00422CAD">
        <w:rPr>
          <w:rFonts w:ascii="Arial Narrow" w:hAnsi="Arial Narrow"/>
          <w:sz w:val="18"/>
          <w:szCs w:val="18"/>
        </w:rPr>
        <w:t xml:space="preserve"> przypadku, gdy jednostka wydaje tzw. raport roczny zawierający między innymi zbadane</w:t>
      </w:r>
      <w:r>
        <w:rPr>
          <w:rFonts w:ascii="Arial Narrow" w:hAnsi="Arial Narrow"/>
          <w:sz w:val="18"/>
          <w:szCs w:val="18"/>
        </w:rPr>
        <w:t xml:space="preserve"> skonsolidowane</w:t>
      </w:r>
      <w:r w:rsidRPr="00422CAD">
        <w:rPr>
          <w:rFonts w:ascii="Arial Narrow" w:hAnsi="Arial Narrow"/>
          <w:sz w:val="18"/>
          <w:szCs w:val="18"/>
        </w:rPr>
        <w:t xml:space="preserve"> sprawozdania finansowe oraz sprawozdanie z badania</w:t>
      </w:r>
      <w:r>
        <w:rPr>
          <w:rFonts w:ascii="Arial Narrow" w:hAnsi="Arial Narrow"/>
          <w:sz w:val="18"/>
          <w:szCs w:val="18"/>
        </w:rPr>
        <w:t>.</w:t>
      </w:r>
    </w:p>
  </w:footnote>
  <w:footnote w:id="12">
    <w:p w14:paraId="4811729E" w14:textId="77777777" w:rsidR="00613EFF" w:rsidRPr="00422CAD" w:rsidRDefault="00613EFF" w:rsidP="00613EFF">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innych, odpowiednich przepisach prawa.</w:t>
      </w:r>
    </w:p>
  </w:footnote>
  <w:footnote w:id="13">
    <w:p w14:paraId="5FD02FAB" w14:textId="77777777" w:rsidR="00613EFF" w:rsidRPr="00422CAD" w:rsidRDefault="00613EFF" w:rsidP="00613EFF">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lub innymi, odpowiednimi przepisami prawa.</w:t>
      </w:r>
    </w:p>
  </w:footnote>
  <w:footnote w:id="14">
    <w:p w14:paraId="50C1A1DD" w14:textId="77777777" w:rsidR="00613EFF" w:rsidRPr="00422CAD" w:rsidRDefault="00613EFF" w:rsidP="00613EFF">
      <w:pPr>
        <w:spacing w:after="0" w:line="240" w:lineRule="auto"/>
        <w:ind w:left="284" w:hanging="284"/>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Pr>
          <w:rFonts w:ascii="Arial Narrow" w:hAnsi="Arial Narrow" w:cs="Times New Roman"/>
          <w:sz w:val="18"/>
          <w:szCs w:val="18"/>
        </w:rPr>
        <w:t>J</w:t>
      </w:r>
      <w:r w:rsidRPr="00422CAD">
        <w:rPr>
          <w:rFonts w:ascii="Arial Narrow" w:hAnsi="Arial Narrow" w:cs="Times New Roman"/>
          <w:sz w:val="18"/>
          <w:szCs w:val="18"/>
        </w:rPr>
        <w:t>eżeli stwierdzono, należy podać na czym polegają.</w:t>
      </w:r>
    </w:p>
  </w:footnote>
  <w:footnote w:id="15">
    <w:p w14:paraId="69F721AD" w14:textId="6ADE277B" w:rsidR="00A81CB0" w:rsidRPr="003262F2" w:rsidRDefault="00A81CB0" w:rsidP="003262F2">
      <w:pPr>
        <w:pStyle w:val="Tekstprzypisudolnego"/>
        <w:ind w:left="284" w:hanging="284"/>
        <w:jc w:val="both"/>
        <w:rPr>
          <w:rFonts w:ascii="Arial Narrow" w:hAnsi="Arial Narrow" w:cs="Times New Roman"/>
          <w:sz w:val="18"/>
          <w:szCs w:val="18"/>
        </w:rPr>
      </w:pPr>
      <w:r>
        <w:rPr>
          <w:rStyle w:val="Odwoanieprzypisudolnego"/>
        </w:rPr>
        <w:footnoteRef/>
      </w:r>
      <w:r>
        <w:t xml:space="preserve"> </w:t>
      </w:r>
      <w:r>
        <w:tab/>
      </w:r>
      <w:bookmarkStart w:id="8" w:name="_Hlk92973475"/>
      <w:bookmarkStart w:id="9" w:name="_Hlk92894007"/>
      <w:r w:rsidRPr="003262F2">
        <w:rPr>
          <w:rFonts w:ascii="Arial Narrow" w:hAnsi="Arial Narrow" w:cs="Times New Roman"/>
          <w:b/>
          <w:bCs/>
          <w:color w:val="FF0000"/>
          <w:sz w:val="18"/>
          <w:szCs w:val="18"/>
        </w:rPr>
        <w:t>Uwaga:</w:t>
      </w:r>
      <w:r w:rsidRPr="003262F2">
        <w:rPr>
          <w:color w:val="FF0000"/>
        </w:rPr>
        <w:t xml:space="preserve"> </w:t>
      </w:r>
      <w:r w:rsidR="00E674D1">
        <w:rPr>
          <w:rFonts w:ascii="Arial Narrow" w:hAnsi="Arial Narrow" w:cs="Times New Roman"/>
          <w:sz w:val="18"/>
          <w:szCs w:val="18"/>
        </w:rPr>
        <w:t>D</w:t>
      </w:r>
      <w:r w:rsidR="00E674D1" w:rsidRPr="003262F2">
        <w:rPr>
          <w:rFonts w:ascii="Arial Narrow" w:hAnsi="Arial Narrow" w:cs="Times New Roman"/>
          <w:sz w:val="18"/>
          <w:szCs w:val="18"/>
        </w:rPr>
        <w:t xml:space="preserve">o badania </w:t>
      </w:r>
      <w:r w:rsidR="00E674D1" w:rsidRPr="00E674D1">
        <w:rPr>
          <w:rFonts w:ascii="Arial Narrow" w:hAnsi="Arial Narrow" w:cs="Times New Roman"/>
          <w:sz w:val="18"/>
          <w:szCs w:val="18"/>
        </w:rPr>
        <w:t xml:space="preserve">skonsolidowanych sprawozdań finansowych </w:t>
      </w:r>
      <w:r w:rsidR="00AB53D5" w:rsidRPr="002A1E06">
        <w:rPr>
          <w:rFonts w:ascii="Arial Narrow" w:hAnsi="Arial Narrow" w:cs="Times New Roman"/>
          <w:sz w:val="18"/>
          <w:szCs w:val="18"/>
        </w:rPr>
        <w:t>za okresy sprawozdawcze kończące się dnia 31 grudnia 2021 r. i</w:t>
      </w:r>
      <w:r w:rsidR="003262F2">
        <w:rPr>
          <w:rFonts w:ascii="Arial Narrow" w:hAnsi="Arial Narrow" w:cs="Times New Roman"/>
          <w:sz w:val="18"/>
          <w:szCs w:val="18"/>
        </w:rPr>
        <w:t> </w:t>
      </w:r>
      <w:r w:rsidR="00AB53D5" w:rsidRPr="002A1E06">
        <w:rPr>
          <w:rFonts w:ascii="Arial Narrow" w:hAnsi="Arial Narrow" w:cs="Times New Roman"/>
          <w:sz w:val="18"/>
          <w:szCs w:val="18"/>
        </w:rPr>
        <w:t>później</w:t>
      </w:r>
      <w:r w:rsidR="00AB53D5">
        <w:rPr>
          <w:rFonts w:ascii="Arial Narrow" w:hAnsi="Arial Narrow" w:cs="Times New Roman"/>
          <w:sz w:val="18"/>
          <w:szCs w:val="18"/>
        </w:rPr>
        <w:t xml:space="preserve"> </w:t>
      </w:r>
      <w:r w:rsidR="00E674D1" w:rsidRPr="003262F2">
        <w:rPr>
          <w:rFonts w:ascii="Arial Narrow" w:hAnsi="Arial Narrow" w:cs="Times New Roman"/>
          <w:b/>
          <w:bCs/>
          <w:sz w:val="18"/>
          <w:szCs w:val="18"/>
        </w:rPr>
        <w:t>emitentów papierów wartościowych dopuszczonych do obrotu na rynku regulowanym</w:t>
      </w:r>
      <w:r w:rsidR="00E674D1" w:rsidRPr="00E674D1">
        <w:rPr>
          <w:rFonts w:ascii="Arial Narrow" w:hAnsi="Arial Narrow" w:cs="Times New Roman"/>
          <w:sz w:val="18"/>
          <w:szCs w:val="18"/>
        </w:rPr>
        <w:t xml:space="preserve"> sporządzonych w jednolitym elektronicznym formacie raportowania, zgodnie z postanowieniami </w:t>
      </w:r>
      <w:hyperlink r:id="rId9" w:anchor="PP1Contents" w:history="1">
        <w:r w:rsidR="00E674D1" w:rsidRPr="00AB53D5">
          <w:rPr>
            <w:rStyle w:val="Hipercze"/>
            <w:rFonts w:ascii="Arial Narrow" w:hAnsi="Arial Narrow" w:cs="Times New Roman"/>
            <w:sz w:val="18"/>
            <w:szCs w:val="18"/>
          </w:rPr>
          <w:t>rozporządzenia 2019/815</w:t>
        </w:r>
      </w:hyperlink>
      <w:r w:rsidR="00E674D1">
        <w:rPr>
          <w:rFonts w:ascii="Arial Narrow" w:hAnsi="Arial Narrow" w:cs="Times New Roman"/>
          <w:sz w:val="18"/>
          <w:szCs w:val="18"/>
        </w:rPr>
        <w:t xml:space="preserve">, </w:t>
      </w:r>
      <w:r w:rsidR="00E674D1" w:rsidRPr="00DD02E2">
        <w:rPr>
          <w:rFonts w:ascii="Arial Narrow" w:hAnsi="Arial Narrow" w:cs="Times New Roman"/>
          <w:sz w:val="18"/>
          <w:szCs w:val="18"/>
        </w:rPr>
        <w:t>ma zastosowanie</w:t>
      </w:r>
      <w:r w:rsidR="00E674D1" w:rsidRPr="00E674D1">
        <w:rPr>
          <w:rFonts w:ascii="Arial Narrow" w:hAnsi="Arial Narrow" w:cs="Times New Roman"/>
          <w:sz w:val="18"/>
          <w:szCs w:val="18"/>
        </w:rPr>
        <w:t xml:space="preserve"> </w:t>
      </w:r>
      <w:r w:rsidRPr="003262F2">
        <w:rPr>
          <w:rFonts w:ascii="Arial Narrow" w:hAnsi="Arial Narrow" w:cs="Times New Roman"/>
          <w:sz w:val="18"/>
          <w:szCs w:val="18"/>
        </w:rPr>
        <w:t xml:space="preserve">uchwała </w:t>
      </w:r>
      <w:r w:rsidR="00E674D1">
        <w:rPr>
          <w:rFonts w:ascii="Arial Narrow" w:hAnsi="Arial Narrow" w:cs="Times New Roman"/>
          <w:sz w:val="18"/>
          <w:szCs w:val="18"/>
        </w:rPr>
        <w:t xml:space="preserve">KRBR </w:t>
      </w:r>
      <w:r>
        <w:rPr>
          <w:rFonts w:ascii="Arial Narrow" w:hAnsi="Arial Narrow" w:cs="Times New Roman"/>
          <w:sz w:val="18"/>
          <w:szCs w:val="18"/>
        </w:rPr>
        <w:t xml:space="preserve">z dnia </w:t>
      </w:r>
      <w:r w:rsidRPr="00A51FE2">
        <w:rPr>
          <w:rFonts w:ascii="Arial Narrow" w:hAnsi="Arial Narrow" w:cs="Times New Roman"/>
          <w:sz w:val="18"/>
          <w:szCs w:val="18"/>
        </w:rPr>
        <w:t xml:space="preserve">17 grudnia 2021 r. nr 1975/32a/2021 </w:t>
      </w:r>
      <w:r w:rsidRPr="003262F2">
        <w:rPr>
          <w:rFonts w:ascii="Arial Narrow" w:hAnsi="Arial Narrow" w:cs="Times New Roman"/>
          <w:sz w:val="18"/>
          <w:szCs w:val="18"/>
        </w:rPr>
        <w:t>w sprawie KSUA 3001PL - „Badanie sprawozdań finansowych sporządzonych w jednolitym elektronicznym formacie raportowania”.</w:t>
      </w:r>
      <w:r w:rsidR="00E674D1">
        <w:rPr>
          <w:rFonts w:ascii="Arial Narrow" w:hAnsi="Arial Narrow" w:cs="Times New Roman"/>
          <w:sz w:val="18"/>
          <w:szCs w:val="18"/>
        </w:rPr>
        <w:t xml:space="preserve"> </w:t>
      </w:r>
      <w:r w:rsidR="00E674D1" w:rsidRPr="00E674D1">
        <w:rPr>
          <w:rFonts w:ascii="Arial Narrow" w:hAnsi="Arial Narrow" w:cs="Times New Roman"/>
          <w:sz w:val="18"/>
          <w:szCs w:val="18"/>
        </w:rPr>
        <w:t xml:space="preserve">(więcej na </w:t>
      </w:r>
      <w:r w:rsidR="003262F2">
        <w:rPr>
          <w:rFonts w:ascii="Arial Narrow" w:hAnsi="Arial Narrow" w:cs="Times New Roman"/>
          <w:sz w:val="18"/>
          <w:szCs w:val="18"/>
        </w:rPr>
        <w:t xml:space="preserve">ten </w:t>
      </w:r>
      <w:r w:rsidR="00E674D1" w:rsidRPr="00E674D1">
        <w:rPr>
          <w:rFonts w:ascii="Arial Narrow" w:hAnsi="Arial Narrow" w:cs="Times New Roman"/>
          <w:sz w:val="18"/>
          <w:szCs w:val="18"/>
        </w:rPr>
        <w:t xml:space="preserve">temat można przeczytać </w:t>
      </w:r>
      <w:r w:rsidR="003404F8" w:rsidRPr="003262F2">
        <w:rPr>
          <w:rFonts w:ascii="Arial Narrow" w:hAnsi="Arial Narrow" w:cs="Times New Roman"/>
          <w:sz w:val="18"/>
          <w:szCs w:val="18"/>
        </w:rPr>
        <w:t xml:space="preserve">w aktualności pt. </w:t>
      </w:r>
      <w:hyperlink r:id="rId10" w:history="1">
        <w:r w:rsidR="003404F8" w:rsidRPr="003262F2">
          <w:rPr>
            <w:rStyle w:val="Hipercze"/>
            <w:rFonts w:ascii="Arial Narrow" w:hAnsi="Arial Narrow" w:cs="Times New Roman"/>
            <w:sz w:val="18"/>
            <w:szCs w:val="18"/>
          </w:rPr>
          <w:t>"Nowy standard do badania ESEF"</w:t>
        </w:r>
      </w:hyperlink>
      <w:r w:rsidR="00E674D1" w:rsidRPr="00E674D1">
        <w:rPr>
          <w:rFonts w:ascii="Arial Narrow" w:hAnsi="Arial Narrow" w:cs="Times New Roman"/>
          <w:sz w:val="18"/>
          <w:szCs w:val="18"/>
        </w:rPr>
        <w:t>)</w:t>
      </w:r>
      <w:bookmarkEnd w:id="8"/>
      <w:r w:rsidR="00E674D1" w:rsidRPr="00E674D1">
        <w:rPr>
          <w:rFonts w:ascii="Arial Narrow" w:hAnsi="Arial Narrow" w:cs="Times New Roman"/>
          <w:sz w:val="18"/>
          <w:szCs w:val="18"/>
        </w:rPr>
        <w:t>.</w:t>
      </w:r>
      <w:r w:rsidR="00DE45DD">
        <w:rPr>
          <w:rFonts w:ascii="Arial Narrow" w:hAnsi="Arial Narrow" w:cs="Times New Roman"/>
          <w:sz w:val="18"/>
          <w:szCs w:val="18"/>
        </w:rPr>
        <w:t xml:space="preserve"> </w:t>
      </w:r>
      <w:bookmarkEnd w:id="9"/>
    </w:p>
  </w:footnote>
  <w:footnote w:id="16">
    <w:p w14:paraId="2F6B86F5" w14:textId="77777777" w:rsidR="00613EFF" w:rsidRPr="00422CAD" w:rsidRDefault="00613EFF" w:rsidP="00613EFF">
      <w:pPr>
        <w:pStyle w:val="Tekstprzypisudolnego"/>
        <w:ind w:left="284" w:hanging="284"/>
        <w:jc w:val="both"/>
        <w:rPr>
          <w:rFonts w:ascii="Arial Narrow" w:hAnsi="Arial Narrow"/>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t>Jeżeli w sprawozdaniu z działalności Grupy lub w skonsolidowanym sprawozdaniu finansowym nie zostały ujawnione wszelkie usługi, poza badaniem ustawowym, które świadczył biegły rewident lub firma audytorska na rzecz badanej Jednostki dominującej lub jednostki(-</w:t>
      </w:r>
      <w:proofErr w:type="spellStart"/>
      <w:r w:rsidRPr="00422CAD">
        <w:rPr>
          <w:rFonts w:ascii="Arial Narrow" w:hAnsi="Arial Narrow"/>
          <w:sz w:val="18"/>
          <w:szCs w:val="18"/>
        </w:rPr>
        <w:t>ek</w:t>
      </w:r>
      <w:proofErr w:type="spellEnd"/>
      <w:r w:rsidRPr="00422CAD">
        <w:rPr>
          <w:rFonts w:ascii="Arial Narrow" w:hAnsi="Arial Narrow"/>
          <w:sz w:val="18"/>
          <w:szCs w:val="18"/>
        </w:rPr>
        <w:t>) przez nią kontrolowanej(-</w:t>
      </w:r>
      <w:proofErr w:type="spellStart"/>
      <w:r w:rsidRPr="00422CAD">
        <w:rPr>
          <w:rFonts w:ascii="Arial Narrow" w:hAnsi="Arial Narrow"/>
          <w:sz w:val="18"/>
          <w:szCs w:val="18"/>
        </w:rPr>
        <w:t>ych</w:t>
      </w:r>
      <w:proofErr w:type="spellEnd"/>
      <w:r w:rsidRPr="00422CAD">
        <w:rPr>
          <w:rFonts w:ascii="Arial Narrow" w:hAnsi="Arial Narrow"/>
          <w:sz w:val="18"/>
          <w:szCs w:val="18"/>
          <w:u w:val="single"/>
        </w:rPr>
        <w:t>)</w:t>
      </w:r>
      <w:r w:rsidRPr="00422CAD">
        <w:rPr>
          <w:rFonts w:ascii="Arial Narrow" w:hAnsi="Arial Narrow"/>
          <w:sz w:val="18"/>
          <w:szCs w:val="18"/>
        </w:rPr>
        <w:t xml:space="preserve"> wówczas mamy obowiązek wskazać je w sprawozdaniu z badania.</w:t>
      </w:r>
    </w:p>
  </w:footnote>
  <w:footnote w:id="17">
    <w:p w14:paraId="27D3F170" w14:textId="4B6692AB" w:rsidR="00647FC8" w:rsidRPr="00647FC8" w:rsidRDefault="00647FC8" w:rsidP="00647FC8">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2F6AAF">
        <w:rPr>
          <w:rFonts w:ascii="Arial Narrow" w:hAnsi="Arial Narrow"/>
          <w:sz w:val="18"/>
          <w:szCs w:val="18"/>
        </w:rPr>
        <w:t xml:space="preserve">Zapoznaj się z interpretacją Ministerstwa Finansów – </w:t>
      </w:r>
      <w:hyperlink r:id="rId11" w:history="1">
        <w:r w:rsidRPr="002F6AAF">
          <w:rPr>
            <w:rStyle w:val="Hipercze"/>
            <w:rFonts w:ascii="Arial Narrow" w:hAnsi="Arial Narrow"/>
            <w:sz w:val="18"/>
            <w:szCs w:val="18"/>
          </w:rPr>
          <w:t>MF o rotacji firmy audytorskiej współpracującej z JZP</w:t>
        </w:r>
      </w:hyperlink>
      <w:r>
        <w:rPr>
          <w:rFonts w:ascii="Arial Narrow" w:hAnsi="Arial Narrow"/>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9F1ADB"/>
    <w:multiLevelType w:val="hybridMultilevel"/>
    <w:tmpl w:val="F9FE38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780B1E39"/>
    <w:multiLevelType w:val="hybridMultilevel"/>
    <w:tmpl w:val="32A42B6C"/>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764"/>
    <w:rsid w:val="0000419B"/>
    <w:rsid w:val="00030906"/>
    <w:rsid w:val="00033983"/>
    <w:rsid w:val="00046DBF"/>
    <w:rsid w:val="00120F17"/>
    <w:rsid w:val="001976D2"/>
    <w:rsid w:val="001C2D6F"/>
    <w:rsid w:val="001C7E6D"/>
    <w:rsid w:val="001E6E91"/>
    <w:rsid w:val="00211018"/>
    <w:rsid w:val="002474ED"/>
    <w:rsid w:val="00262CA1"/>
    <w:rsid w:val="002C6F68"/>
    <w:rsid w:val="003262F2"/>
    <w:rsid w:val="003404F8"/>
    <w:rsid w:val="003B7866"/>
    <w:rsid w:val="003C4C85"/>
    <w:rsid w:val="004265F6"/>
    <w:rsid w:val="0043412B"/>
    <w:rsid w:val="00434286"/>
    <w:rsid w:val="00452663"/>
    <w:rsid w:val="004637CA"/>
    <w:rsid w:val="0053641C"/>
    <w:rsid w:val="00546AD7"/>
    <w:rsid w:val="005660F0"/>
    <w:rsid w:val="00602A28"/>
    <w:rsid w:val="00613EFF"/>
    <w:rsid w:val="00647FC8"/>
    <w:rsid w:val="006777E8"/>
    <w:rsid w:val="006C7E3E"/>
    <w:rsid w:val="00790014"/>
    <w:rsid w:val="00790EE6"/>
    <w:rsid w:val="007D2D7F"/>
    <w:rsid w:val="007D5C63"/>
    <w:rsid w:val="00837D0B"/>
    <w:rsid w:val="00860D55"/>
    <w:rsid w:val="0087567F"/>
    <w:rsid w:val="008C1988"/>
    <w:rsid w:val="00A34764"/>
    <w:rsid w:val="00A37618"/>
    <w:rsid w:val="00A6008A"/>
    <w:rsid w:val="00A81CB0"/>
    <w:rsid w:val="00AB53D5"/>
    <w:rsid w:val="00AD5D25"/>
    <w:rsid w:val="00B42B11"/>
    <w:rsid w:val="00B761DD"/>
    <w:rsid w:val="00B86BC4"/>
    <w:rsid w:val="00BA7E25"/>
    <w:rsid w:val="00BD3844"/>
    <w:rsid w:val="00BF0574"/>
    <w:rsid w:val="00C123B8"/>
    <w:rsid w:val="00C210A1"/>
    <w:rsid w:val="00C77F8E"/>
    <w:rsid w:val="00C85A97"/>
    <w:rsid w:val="00D0678B"/>
    <w:rsid w:val="00D41501"/>
    <w:rsid w:val="00D501F8"/>
    <w:rsid w:val="00D51C77"/>
    <w:rsid w:val="00DE45DD"/>
    <w:rsid w:val="00E04EDF"/>
    <w:rsid w:val="00E138FF"/>
    <w:rsid w:val="00E674D1"/>
    <w:rsid w:val="00E94803"/>
    <w:rsid w:val="00E966F4"/>
    <w:rsid w:val="00EF049F"/>
    <w:rsid w:val="00EF4370"/>
    <w:rsid w:val="00EF5EF6"/>
    <w:rsid w:val="00F56D6F"/>
    <w:rsid w:val="00F667E9"/>
    <w:rsid w:val="00F73216"/>
    <w:rsid w:val="00FA66C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8ADB9"/>
  <w15:chartTrackingRefBased/>
  <w15:docId w15:val="{460658D8-9EF3-45C0-A133-0CFB78CE1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46DBF"/>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ipercze1">
    <w:name w:val="Hiperłącze1"/>
    <w:basedOn w:val="Domylnaczcionkaakapitu"/>
    <w:uiPriority w:val="99"/>
    <w:unhideWhenUsed/>
    <w:rsid w:val="00613EFF"/>
    <w:rPr>
      <w:color w:val="0000FF"/>
      <w:u w:val="single"/>
    </w:rPr>
  </w:style>
  <w:style w:type="paragraph" w:styleId="Tekstprzypisudolnego">
    <w:name w:val="footnote text"/>
    <w:basedOn w:val="Normalny"/>
    <w:link w:val="TekstprzypisudolnegoZnak"/>
    <w:uiPriority w:val="99"/>
    <w:unhideWhenUsed/>
    <w:rsid w:val="00613EF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613EFF"/>
    <w:rPr>
      <w:sz w:val="20"/>
      <w:szCs w:val="20"/>
    </w:rPr>
  </w:style>
  <w:style w:type="character" w:styleId="Odwoanieprzypisudolnego">
    <w:name w:val="footnote reference"/>
    <w:basedOn w:val="Domylnaczcionkaakapitu"/>
    <w:uiPriority w:val="99"/>
    <w:unhideWhenUsed/>
    <w:rsid w:val="00613EFF"/>
    <w:rPr>
      <w:vertAlign w:val="superscript"/>
    </w:rPr>
  </w:style>
  <w:style w:type="character" w:styleId="Hipercze">
    <w:name w:val="Hyperlink"/>
    <w:basedOn w:val="Domylnaczcionkaakapitu"/>
    <w:uiPriority w:val="99"/>
    <w:unhideWhenUsed/>
    <w:rsid w:val="00613EFF"/>
    <w:rPr>
      <w:color w:val="0563C1" w:themeColor="hyperlink"/>
      <w:u w:val="single"/>
    </w:rPr>
  </w:style>
  <w:style w:type="paragraph" w:styleId="Poprawka">
    <w:name w:val="Revision"/>
    <w:hidden/>
    <w:uiPriority w:val="99"/>
    <w:semiHidden/>
    <w:rsid w:val="00790014"/>
    <w:pPr>
      <w:spacing w:after="0" w:line="240" w:lineRule="auto"/>
    </w:pPr>
  </w:style>
  <w:style w:type="character" w:styleId="Nierozpoznanawzmianka">
    <w:name w:val="Unresolved Mention"/>
    <w:basedOn w:val="Domylnaczcionkaakapitu"/>
    <w:uiPriority w:val="99"/>
    <w:semiHidden/>
    <w:unhideWhenUsed/>
    <w:rsid w:val="00E674D1"/>
    <w:rPr>
      <w:color w:val="605E5C"/>
      <w:shd w:val="clear" w:color="auto" w:fill="E1DFDD"/>
    </w:rPr>
  </w:style>
  <w:style w:type="paragraph" w:styleId="Nagwek">
    <w:name w:val="header"/>
    <w:basedOn w:val="Normalny"/>
    <w:link w:val="NagwekZnak"/>
    <w:uiPriority w:val="99"/>
    <w:unhideWhenUsed/>
    <w:rsid w:val="00837D0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37D0B"/>
  </w:style>
  <w:style w:type="paragraph" w:styleId="Stopka">
    <w:name w:val="footer"/>
    <w:basedOn w:val="Normalny"/>
    <w:link w:val="StopkaZnak"/>
    <w:uiPriority w:val="99"/>
    <w:unhideWhenUsed/>
    <w:rsid w:val="0083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37D0B"/>
  </w:style>
  <w:style w:type="character" w:styleId="UyteHipercze">
    <w:name w:val="FollowedHyperlink"/>
    <w:basedOn w:val="Domylnaczcionkaakapitu"/>
    <w:uiPriority w:val="99"/>
    <w:semiHidden/>
    <w:unhideWhenUsed/>
    <w:rsid w:val="00FA66C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pl/aktualnosci/986,Ministerstwo-Finansow-o-tresci-sprawozdania-z-badania-w-przypadku-odmowy-wydania-opinii"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pibr.org.pl/pl/aktualnosci/1111,MF-wyjasnia-kwestie-daty-e-podpisu-e-sprawozdania" TargetMode="External"/><Relationship Id="rId4" Type="http://schemas.openxmlformats.org/officeDocument/2006/relationships/settings" Target="settings.xml"/><Relationship Id="rId9" Type="http://schemas.openxmlformats.org/officeDocument/2006/relationships/image" Target="media/image1.jpeg"/></Relationships>
</file>

<file path=word/_rels/footnotes.xml.rels><?xml version="1.0" encoding="UTF-8" standalone="yes"?>
<Relationships xmlns="http://schemas.openxmlformats.org/package/2006/relationships"><Relationship Id="rId8" Type="http://schemas.openxmlformats.org/officeDocument/2006/relationships/hyperlink" Target="https://www.pibr.org.pl/pl/aktualnosci/1004,MF-na-temat-obowiazkow-sprawozdawczych-bieglego-rewidenta" TargetMode="External"/><Relationship Id="rId3" Type="http://schemas.openxmlformats.org/officeDocument/2006/relationships/hyperlink" Target="https://www.pibr.org.pl/assets/meta/5965,za%C5%82%C4%85cznik_nr_1_ESEF_do_uchwaly_1975.pdf" TargetMode="External"/><Relationship Id="rId7" Type="http://schemas.openxmlformats.org/officeDocument/2006/relationships/hyperlink" Target="https://www.pibr.org.pl/assets/meta/4156,1.34%20KSB%20720%20(Z).pdf" TargetMode="External"/><Relationship Id="rId2" Type="http://schemas.openxmlformats.org/officeDocument/2006/relationships/hyperlink" Target="https://www.pibr.org.pl/pl/aktualnosci/1688,Nowy-standard-do-badania-ESEF" TargetMode="External"/><Relationship Id="rId1" Type="http://schemas.openxmlformats.org/officeDocument/2006/relationships/hyperlink" Target="https://eur-lex.europa.eu/legal-content/PL/TXT/?uri=CELEX%3A02019R0815-20210101" TargetMode="External"/><Relationship Id="rId6" Type="http://schemas.openxmlformats.org/officeDocument/2006/relationships/hyperlink" Target="https://www.pibr.org.pl/assets/meta/4135,1.33%20KSB%20710.pdf" TargetMode="External"/><Relationship Id="rId11" Type="http://schemas.openxmlformats.org/officeDocument/2006/relationships/hyperlink" Target="https://www.pibr.org.pl/pl/aktualnosci/1388,MF-o-rotacji-firmy-audytorskiej-wspolpracujacej-z-JZP" TargetMode="External"/><Relationship Id="rId5" Type="http://schemas.openxmlformats.org/officeDocument/2006/relationships/hyperlink" Target="https://www.pibr.org.pl/assets/meta/5164,Wskaz%C3%B3wki_badanie%20i%20koronawirus_kontynuacja%20dzia%C5%82alno%C5%9Bci_fin.pdf" TargetMode="External"/><Relationship Id="rId10" Type="http://schemas.openxmlformats.org/officeDocument/2006/relationships/hyperlink" Target="https://www.pibr.org.pl/pl/aktualnosci/1688,Nowy-standard-do-badania-ESEF" TargetMode="External"/><Relationship Id="rId4" Type="http://schemas.openxmlformats.org/officeDocument/2006/relationships/hyperlink" Target="https://www.pibr.org.pl/pl/aktualnosci/1474,Zatwierdzony-juz-jest-KSB-540-Zmieniony-" TargetMode="External"/><Relationship Id="rId9" Type="http://schemas.openxmlformats.org/officeDocument/2006/relationships/hyperlink" Target="https://eur-lex.europa.eu/legal-content/PL/TXT/?uri=CELEX%3A02019R0815-20210101"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D42B95-3414-4B4A-833B-BA8BF1D281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9</Pages>
  <Words>4043</Words>
  <Characters>24264</Characters>
  <Application>Microsoft Office Word</Application>
  <DocSecurity>0</DocSecurity>
  <Lines>202</Lines>
  <Paragraphs>56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kkorycka</cp:lastModifiedBy>
  <cp:revision>24</cp:revision>
  <dcterms:created xsi:type="dcterms:W3CDTF">2022-01-12T13:38:00Z</dcterms:created>
  <dcterms:modified xsi:type="dcterms:W3CDTF">2022-01-27T13:10:00Z</dcterms:modified>
</cp:coreProperties>
</file>